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C1A2" w14:textId="291F4E2E" w:rsidR="000C75D7" w:rsidRDefault="008E4303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  <w:r>
        <w:rPr>
          <w:lang w:val="uk-UA"/>
        </w:rPr>
        <w:t>ЗАТВЕРДЖЕНО:</w:t>
      </w:r>
    </w:p>
    <w:p w14:paraId="69114CF8" w14:textId="77777777" w:rsidR="008E4303" w:rsidRDefault="008E4303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  <w:r>
        <w:rPr>
          <w:lang w:val="uk-UA"/>
        </w:rPr>
        <w:t xml:space="preserve">Наглядовою радою </w:t>
      </w:r>
    </w:p>
    <w:p w14:paraId="15F29246" w14:textId="57C2B0F1" w:rsidR="008E4303" w:rsidRDefault="008E4303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  <w:r>
        <w:rPr>
          <w:lang w:val="uk-UA"/>
        </w:rPr>
        <w:t>ПрАТ «</w:t>
      </w:r>
      <w:proofErr w:type="spellStart"/>
      <w:r>
        <w:rPr>
          <w:lang w:val="uk-UA"/>
        </w:rPr>
        <w:t>Нижньодністровська</w:t>
      </w:r>
      <w:proofErr w:type="spellEnd"/>
      <w:r>
        <w:rPr>
          <w:lang w:val="uk-UA"/>
        </w:rPr>
        <w:t xml:space="preserve"> ГЕС»</w:t>
      </w:r>
    </w:p>
    <w:p w14:paraId="630AE823" w14:textId="70D25844" w:rsidR="008E4303" w:rsidRPr="008E4303" w:rsidRDefault="008E4303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  <w:r>
        <w:rPr>
          <w:lang w:val="uk-UA"/>
        </w:rPr>
        <w:t>Протокол №</w:t>
      </w:r>
      <w:r w:rsidR="007039D9">
        <w:rPr>
          <w:lang w:val="uk-UA"/>
        </w:rPr>
        <w:t xml:space="preserve"> </w:t>
      </w:r>
      <w:r>
        <w:rPr>
          <w:lang w:val="uk-UA"/>
        </w:rPr>
        <w:t>05-2022 від 24.03.2022р.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2694B" w:rsidRPr="00F360DD" w14:paraId="1728C254" w14:textId="77777777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3107" w14:textId="77777777" w:rsidR="0094077D" w:rsidRPr="00F53D57" w:rsidRDefault="0094077D" w:rsidP="0094077D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Приватне акціонерне товариство «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uk-UA"/>
              </w:rPr>
              <w:t>Нижньодністровська</w:t>
            </w:r>
            <w:proofErr w:type="spellEnd"/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ГЕС»</w:t>
            </w:r>
            <w:r w:rsidRPr="00F53D57">
              <w:rPr>
                <w:rFonts w:ascii="Times New Roman CYR" w:hAnsi="Times New Roman CYR" w:cs="Times New Roman CYR"/>
                <w:b/>
                <w:lang w:val="uk-UA"/>
              </w:rPr>
              <w:t xml:space="preserve"> </w:t>
            </w:r>
            <w:r w:rsidRPr="00F53D57">
              <w:rPr>
                <w:b/>
                <w:noProof/>
                <w:lang w:val="uk-UA"/>
              </w:rPr>
              <w:t xml:space="preserve"> </w:t>
            </w:r>
          </w:p>
          <w:p w14:paraId="2C2EB6D5" w14:textId="77777777" w:rsidR="0092694B" w:rsidRPr="00F360DD" w:rsidRDefault="0094077D" w:rsidP="0094077D">
            <w:pPr>
              <w:jc w:val="center"/>
              <w:rPr>
                <w:b/>
                <w:lang w:val="uk-UA"/>
              </w:rPr>
            </w:pPr>
            <w:r w:rsidRPr="00F53D57">
              <w:rPr>
                <w:b/>
                <w:noProof/>
                <w:lang w:val="uk-UA"/>
              </w:rPr>
              <w:t xml:space="preserve">(ідентифікаційний код юридичної особи – </w:t>
            </w:r>
            <w:r>
              <w:rPr>
                <w:b/>
                <w:noProof/>
                <w:lang w:val="uk-UA"/>
              </w:rPr>
              <w:t>30149623</w:t>
            </w:r>
            <w:r w:rsidRPr="00F53D57">
              <w:rPr>
                <w:b/>
                <w:noProof/>
                <w:lang w:val="uk-UA"/>
              </w:rPr>
              <w:t>)</w:t>
            </w:r>
          </w:p>
        </w:tc>
      </w:tr>
      <w:tr w:rsidR="0092694B" w:rsidRPr="00F360DD" w14:paraId="6B7AE250" w14:textId="77777777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B3C5CB" w14:textId="77777777" w:rsidR="0094077D" w:rsidRPr="00F360DD" w:rsidRDefault="0094077D" w:rsidP="0094077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14:paraId="38B7B5D8" w14:textId="77777777" w:rsidR="0094077D" w:rsidRPr="00F360DD" w:rsidRDefault="0094077D" w:rsidP="0094077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F360DD">
              <w:rPr>
                <w:b/>
                <w:sz w:val="20"/>
                <w:szCs w:val="20"/>
                <w:lang w:val="uk-UA"/>
              </w:rPr>
              <w:t xml:space="preserve">БЮЛЕТЕНЬ </w:t>
            </w:r>
          </w:p>
          <w:p w14:paraId="7AC7E2AD" w14:textId="77777777" w:rsidR="0094077D" w:rsidRPr="00F360DD" w:rsidRDefault="0094077D" w:rsidP="0094077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F360DD">
              <w:rPr>
                <w:b/>
                <w:sz w:val="20"/>
                <w:szCs w:val="20"/>
                <w:lang w:val="uk-UA"/>
              </w:rPr>
              <w:t>для голосування (щодо інших питань порядку денного, крім обрання</w:t>
            </w:r>
            <w:r w:rsidRPr="00F360DD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F360DD">
              <w:rPr>
                <w:b/>
                <w:bCs/>
                <w:sz w:val="20"/>
                <w:szCs w:val="20"/>
                <w:lang w:val="uk-UA"/>
              </w:rPr>
              <w:t>органів товариства</w:t>
            </w:r>
            <w:r w:rsidRPr="00F360DD">
              <w:rPr>
                <w:b/>
                <w:sz w:val="20"/>
                <w:szCs w:val="20"/>
                <w:lang w:val="uk-UA"/>
              </w:rPr>
              <w:t>)</w:t>
            </w:r>
          </w:p>
          <w:p w14:paraId="6150046D" w14:textId="77777777" w:rsidR="0094077D" w:rsidRPr="00F53D57" w:rsidRDefault="0094077D" w:rsidP="0094077D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 w:rsidRPr="00F360DD">
              <w:rPr>
                <w:b/>
                <w:sz w:val="20"/>
                <w:szCs w:val="20"/>
                <w:lang w:val="uk-UA"/>
              </w:rPr>
              <w:t xml:space="preserve">на річних Загальних зборах </w:t>
            </w:r>
            <w:r w:rsidRPr="00F53D57">
              <w:rPr>
                <w:b/>
                <w:sz w:val="20"/>
                <w:szCs w:val="20"/>
                <w:lang w:val="uk-UA"/>
              </w:rPr>
              <w:t>акціонерів</w:t>
            </w:r>
            <w:r w:rsidRPr="00F53D57">
              <w:rPr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Приватного  акціонерного товариства «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uk-UA"/>
              </w:rPr>
              <w:t>Нижньодністровська</w:t>
            </w:r>
            <w:proofErr w:type="spellEnd"/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ГЕС»</w:t>
            </w:r>
            <w:r w:rsidR="00EC4B30">
              <w:rPr>
                <w:rFonts w:ascii="Times New Roman CYR" w:hAnsi="Times New Roman CYR" w:cs="Times New Roman CYR"/>
                <w:b/>
                <w:lang w:val="uk-UA"/>
              </w:rPr>
              <w:t>,</w:t>
            </w:r>
            <w:r w:rsidRPr="00F53D57">
              <w:rPr>
                <w:rFonts w:ascii="Times New Roman CYR" w:hAnsi="Times New Roman CYR" w:cs="Times New Roman CYR"/>
                <w:b/>
                <w:lang w:val="uk-UA"/>
              </w:rPr>
              <w:t xml:space="preserve"> </w:t>
            </w:r>
            <w:r w:rsidRPr="00F53D57">
              <w:rPr>
                <w:b/>
                <w:noProof/>
                <w:lang w:val="uk-UA"/>
              </w:rPr>
              <w:t xml:space="preserve"> </w:t>
            </w:r>
          </w:p>
          <w:p w14:paraId="55C6B3EB" w14:textId="02105E5E" w:rsidR="0094077D" w:rsidRPr="005F2F6E" w:rsidRDefault="0094077D" w:rsidP="0094077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F53D57">
              <w:rPr>
                <w:b/>
                <w:sz w:val="20"/>
                <w:szCs w:val="20"/>
                <w:lang w:val="uk-UA"/>
              </w:rPr>
              <w:t xml:space="preserve">які проводяться дистанційно </w:t>
            </w:r>
            <w:r>
              <w:rPr>
                <w:b/>
                <w:sz w:val="20"/>
                <w:szCs w:val="20"/>
                <w:lang w:val="uk-UA"/>
              </w:rPr>
              <w:t>29</w:t>
            </w:r>
            <w:r w:rsidRPr="00F53D57">
              <w:rPr>
                <w:b/>
                <w:sz w:val="20"/>
                <w:szCs w:val="20"/>
                <w:lang w:val="uk-UA"/>
              </w:rPr>
              <w:t xml:space="preserve"> квітня 202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F53D57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  <w:p w14:paraId="42F134E8" w14:textId="77777777" w:rsidR="0094077D" w:rsidRPr="005F2F6E" w:rsidRDefault="0094077D" w:rsidP="0094077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A878FC2" w14:textId="28AE47B9" w:rsidR="008A6BF4" w:rsidRPr="00203F6E" w:rsidRDefault="00BF1673" w:rsidP="0094077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Голосування починається 19 квітня 2022 року </w:t>
            </w:r>
            <w:r w:rsidR="008A6BF4">
              <w:t xml:space="preserve">і </w:t>
            </w:r>
            <w:r>
              <w:rPr>
                <w:lang w:val="uk-UA"/>
              </w:rPr>
              <w:t>завершується о</w:t>
            </w:r>
            <w:r w:rsidR="008A6BF4">
              <w:t xml:space="preserve"> 18:00 </w:t>
            </w:r>
            <w:r w:rsidR="008A6BF4">
              <w:rPr>
                <w:lang w:val="uk-UA"/>
              </w:rPr>
              <w:t>29</w:t>
            </w:r>
            <w:r w:rsidR="008A6BF4">
              <w:t xml:space="preserve"> </w:t>
            </w:r>
            <w:proofErr w:type="spellStart"/>
            <w:r w:rsidR="008A6BF4">
              <w:t>квітня</w:t>
            </w:r>
            <w:proofErr w:type="spellEnd"/>
            <w:r w:rsidR="008A6BF4">
              <w:t xml:space="preserve"> 202</w:t>
            </w:r>
            <w:r w:rsidR="008A6BF4">
              <w:rPr>
                <w:lang w:val="uk-UA"/>
              </w:rPr>
              <w:t>2</w:t>
            </w:r>
            <w:r w:rsidR="008A6BF4">
              <w:t xml:space="preserve"> року</w:t>
            </w:r>
          </w:p>
          <w:p w14:paraId="7DA2D965" w14:textId="77777777" w:rsidR="0092694B" w:rsidRPr="00F360DD" w:rsidRDefault="0092694B" w:rsidP="0094077D">
            <w:pPr>
              <w:widowControl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694B" w:rsidRPr="00F360DD" w14:paraId="476D0A70" w14:textId="77777777" w:rsidTr="00F95CD1">
        <w:tc>
          <w:tcPr>
            <w:tcW w:w="4928" w:type="dxa"/>
            <w:vAlign w:val="center"/>
          </w:tcPr>
          <w:p w14:paraId="6449032F" w14:textId="77777777" w:rsidR="0092694B" w:rsidRPr="005F2F6E" w:rsidRDefault="0092694B" w:rsidP="00F95CD1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sz w:val="20"/>
                <w:szCs w:val="20"/>
                <w:lang w:val="uk-UA"/>
              </w:rPr>
              <w:t xml:space="preserve"> </w:t>
            </w:r>
            <w:r w:rsidR="008E2D59" w:rsidRPr="005F2F6E">
              <w:rPr>
                <w:sz w:val="20"/>
                <w:szCs w:val="20"/>
                <w:lang w:val="uk-UA"/>
              </w:rPr>
              <w:t>Дата проведення річних</w:t>
            </w:r>
            <w:r w:rsidRPr="005F2F6E">
              <w:rPr>
                <w:sz w:val="20"/>
                <w:szCs w:val="20"/>
                <w:lang w:val="uk-UA"/>
              </w:rPr>
              <w:t xml:space="preserve"> Загальних зборів</w:t>
            </w:r>
            <w:r w:rsidR="00BF1030" w:rsidRPr="005F2F6E">
              <w:rPr>
                <w:sz w:val="20"/>
                <w:szCs w:val="20"/>
                <w:lang w:val="uk-UA"/>
              </w:rPr>
              <w:t xml:space="preserve"> акціонерів</w:t>
            </w:r>
            <w:r w:rsidRPr="005F2F6E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5044" w:type="dxa"/>
            <w:vAlign w:val="center"/>
          </w:tcPr>
          <w:p w14:paraId="600C001C" w14:textId="77777777" w:rsidR="0092694B" w:rsidRPr="005F2F6E" w:rsidRDefault="0094077D" w:rsidP="0094077D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 квітня</w:t>
            </w:r>
            <w:r w:rsidR="00144D9A" w:rsidRPr="00F53D57">
              <w:rPr>
                <w:b/>
                <w:sz w:val="20"/>
                <w:szCs w:val="20"/>
                <w:lang w:val="uk-UA"/>
              </w:rPr>
              <w:t xml:space="preserve"> </w:t>
            </w:r>
            <w:r w:rsidR="0092694B" w:rsidRPr="00F53D57">
              <w:rPr>
                <w:color w:val="000000"/>
                <w:sz w:val="20"/>
                <w:szCs w:val="20"/>
                <w:lang w:val="uk-UA"/>
              </w:rPr>
              <w:t xml:space="preserve"> 202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="0092694B" w:rsidRPr="00F53D57">
              <w:rPr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92694B" w:rsidRPr="00F360DD" w14:paraId="31E73B67" w14:textId="77777777" w:rsidTr="002D7D38">
        <w:tc>
          <w:tcPr>
            <w:tcW w:w="4928" w:type="dxa"/>
            <w:vAlign w:val="center"/>
          </w:tcPr>
          <w:p w14:paraId="3D36437A" w14:textId="77777777" w:rsidR="0092694B" w:rsidRPr="00F360DD" w:rsidRDefault="0092694B" w:rsidP="00A029AB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14:paraId="65C78286" w14:textId="77777777" w:rsidR="0092694B" w:rsidRPr="00F360DD" w:rsidRDefault="0092694B" w:rsidP="002D7D3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0EDEA767" w14:textId="77777777"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F360DD" w14:paraId="4816E14B" w14:textId="77777777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0EC8CAC0" w14:textId="77777777" w:rsidR="00EE0440" w:rsidRPr="00F360DD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E0440" w:rsidRPr="00F360DD" w14:paraId="3A55C3F0" w14:textId="77777777" w:rsidTr="00867369">
        <w:trPr>
          <w:trHeight w:val="830"/>
        </w:trPr>
        <w:tc>
          <w:tcPr>
            <w:tcW w:w="4928" w:type="dxa"/>
            <w:vAlign w:val="center"/>
          </w:tcPr>
          <w:p w14:paraId="30CDE745" w14:textId="77777777" w:rsidR="00EE0440" w:rsidRPr="005F2F6E" w:rsidRDefault="00DA0994" w:rsidP="00DA0994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5F2F6E">
              <w:rPr>
                <w:sz w:val="20"/>
                <w:szCs w:val="22"/>
                <w:lang w:val="uk-UA"/>
              </w:rPr>
              <w:t>П.І.Б.</w:t>
            </w:r>
            <w:r w:rsidR="00EE0440" w:rsidRPr="005F2F6E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Pr="005F2F6E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F1030" w:rsidRPr="005F2F6E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440" w:rsidRPr="005F2F6E">
              <w:rPr>
                <w:bCs/>
                <w:color w:val="000000"/>
                <w:sz w:val="20"/>
                <w:szCs w:val="20"/>
                <w:lang w:val="uk-UA"/>
              </w:rPr>
              <w:t xml:space="preserve">айменування </w:t>
            </w:r>
            <w:r w:rsidR="00BF1030" w:rsidRPr="005F2F6E">
              <w:rPr>
                <w:bCs/>
                <w:color w:val="000000"/>
                <w:sz w:val="20"/>
                <w:szCs w:val="20"/>
                <w:lang w:val="uk-UA"/>
              </w:rPr>
              <w:t>юридичної особи акціонера</w:t>
            </w:r>
          </w:p>
        </w:tc>
        <w:tc>
          <w:tcPr>
            <w:tcW w:w="5044" w:type="dxa"/>
          </w:tcPr>
          <w:p w14:paraId="662E008E" w14:textId="77777777"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0DD83429" w14:textId="77777777"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E0440" w:rsidRPr="00F360DD" w14:paraId="786CC5EF" w14:textId="77777777" w:rsidTr="00867369">
        <w:trPr>
          <w:trHeight w:val="580"/>
        </w:trPr>
        <w:tc>
          <w:tcPr>
            <w:tcW w:w="4928" w:type="dxa"/>
            <w:vAlign w:val="center"/>
          </w:tcPr>
          <w:p w14:paraId="074AAD20" w14:textId="77777777" w:rsidR="00EE0440" w:rsidRPr="00F360DD" w:rsidRDefault="00EE0440" w:rsidP="003E57CF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14:paraId="56E05D6B" w14:textId="77777777"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14:paraId="412CB348" w14:textId="77777777" w:rsidTr="00867369">
        <w:trPr>
          <w:trHeight w:val="1900"/>
        </w:trPr>
        <w:tc>
          <w:tcPr>
            <w:tcW w:w="4928" w:type="dxa"/>
            <w:vAlign w:val="center"/>
          </w:tcPr>
          <w:p w14:paraId="7FF24985" w14:textId="77777777" w:rsidR="00EE0440" w:rsidRPr="00F360DD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14:paraId="0CFB8282" w14:textId="77777777" w:rsidR="00EE0440" w:rsidRPr="00F360DD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або</w:t>
            </w:r>
          </w:p>
          <w:p w14:paraId="27CA6D33" w14:textId="77777777" w:rsidR="00EE0440" w:rsidRPr="00F360DD" w:rsidRDefault="00EE044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F360DD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F360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14:paraId="1BCC0B4E" w14:textId="77777777" w:rsidR="00EE0440" w:rsidRPr="00F360DD" w:rsidRDefault="00EE0440" w:rsidP="00894C34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7DDA77A3" w14:textId="77777777" w:rsidR="00EE0440" w:rsidRPr="00F360DD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AE6AFCA" w14:textId="77777777"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F360DD" w14:paraId="320A8B3E" w14:textId="77777777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2EF2C208" w14:textId="77777777" w:rsidR="00EE0440" w:rsidRPr="00F360DD" w:rsidRDefault="00EE0440" w:rsidP="0067163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F360DD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EE0440" w:rsidRPr="00F360DD" w14:paraId="6435A3C5" w14:textId="77777777" w:rsidTr="008F345B">
        <w:trPr>
          <w:trHeight w:val="1202"/>
        </w:trPr>
        <w:tc>
          <w:tcPr>
            <w:tcW w:w="4928" w:type="dxa"/>
            <w:vAlign w:val="center"/>
          </w:tcPr>
          <w:p w14:paraId="598C974C" w14:textId="77777777" w:rsidR="00EE0440" w:rsidRPr="00F360DD" w:rsidRDefault="00BF103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П.І.Б.</w:t>
            </w:r>
            <w:r w:rsidR="00EE0440" w:rsidRPr="00F360DD">
              <w:rPr>
                <w:bCs/>
                <w:color w:val="000000"/>
                <w:sz w:val="20"/>
                <w:szCs w:val="20"/>
                <w:lang w:val="uk-UA"/>
              </w:rPr>
              <w:t>/ Найменування</w:t>
            </w:r>
            <w:r w:rsidR="00EE0440" w:rsidRPr="00F360DD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14:paraId="01952D48" w14:textId="77777777" w:rsidR="00EE0440" w:rsidRPr="00F360DD" w:rsidRDefault="00EE0440" w:rsidP="001365E1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F360DD">
              <w:rPr>
                <w:i/>
                <w:sz w:val="20"/>
                <w:szCs w:val="20"/>
                <w:lang w:val="uk-UA"/>
              </w:rPr>
              <w:t xml:space="preserve">(а також </w:t>
            </w:r>
            <w:r w:rsidR="00BF1030" w:rsidRPr="00F360DD">
              <w:rPr>
                <w:i/>
                <w:sz w:val="20"/>
                <w:szCs w:val="20"/>
                <w:lang w:val="uk-UA"/>
              </w:rPr>
              <w:t>П.І.Б.</w:t>
            </w:r>
            <w:r w:rsidRPr="00F360DD">
              <w:rPr>
                <w:i/>
                <w:sz w:val="20"/>
                <w:szCs w:val="20"/>
                <w:lang w:val="uk-UA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44" w:type="dxa"/>
          </w:tcPr>
          <w:p w14:paraId="52F6E17F" w14:textId="77777777" w:rsidR="00EE0440" w:rsidRPr="00F360DD" w:rsidRDefault="00EE0440" w:rsidP="0081752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14:paraId="2AA3FCE2" w14:textId="77777777" w:rsidTr="00867369">
        <w:trPr>
          <w:trHeight w:val="1174"/>
        </w:trPr>
        <w:tc>
          <w:tcPr>
            <w:tcW w:w="4928" w:type="dxa"/>
          </w:tcPr>
          <w:p w14:paraId="78D8B1AD" w14:textId="77777777" w:rsidR="00EE0440" w:rsidRPr="00F360DD" w:rsidRDefault="00EE0440" w:rsidP="00F82D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14:paraId="2C253661" w14:textId="77777777" w:rsidR="00EE0440" w:rsidRPr="00F360DD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14:paraId="05FBFF50" w14:textId="77777777" w:rsidTr="00867369">
        <w:trPr>
          <w:trHeight w:val="692"/>
        </w:trPr>
        <w:tc>
          <w:tcPr>
            <w:tcW w:w="4928" w:type="dxa"/>
          </w:tcPr>
          <w:p w14:paraId="7029352D" w14:textId="77777777" w:rsidR="00EE0440" w:rsidRPr="00F360DD" w:rsidRDefault="00EE0440" w:rsidP="00651C61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lastRenderedPageBreak/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77E9FFB2" w14:textId="77777777" w:rsidR="00EE0440" w:rsidRPr="00F360DD" w:rsidRDefault="00EE0440" w:rsidP="00F82D5C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F360DD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14:paraId="670355B5" w14:textId="77777777"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E0440" w:rsidRPr="00F360DD" w14:paraId="1B1903E2" w14:textId="77777777" w:rsidTr="00867369">
        <w:trPr>
          <w:trHeight w:val="1040"/>
        </w:trPr>
        <w:tc>
          <w:tcPr>
            <w:tcW w:w="4928" w:type="dxa"/>
          </w:tcPr>
          <w:p w14:paraId="2F7E4B86" w14:textId="77777777" w:rsidR="00EE0440" w:rsidRPr="00F360DD" w:rsidRDefault="00EE0440" w:rsidP="006E0C1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14:paraId="1B2414A5" w14:textId="77777777" w:rsidR="00EE0440" w:rsidRPr="00F360DD" w:rsidRDefault="00EE0440" w:rsidP="006A724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14:paraId="5238C3EC" w14:textId="77777777" w:rsidR="00EE0440" w:rsidRPr="00F360DD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14:paraId="66C12799" w14:textId="77777777"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29B6ACC6" w14:textId="77777777" w:rsidR="00EE0440" w:rsidRPr="00F360DD" w:rsidRDefault="00EE0440">
      <w:pPr>
        <w:rPr>
          <w:sz w:val="16"/>
          <w:szCs w:val="16"/>
          <w:lang w:val="uk-UA"/>
        </w:rPr>
      </w:pPr>
    </w:p>
    <w:p w14:paraId="600F0032" w14:textId="77777777" w:rsidR="003B2C42" w:rsidRPr="00F360DD" w:rsidRDefault="003B2C4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F360DD" w14:paraId="751FB1D8" w14:textId="77777777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14:paraId="3A8756F4" w14:textId="77777777" w:rsidR="00EE0440" w:rsidRPr="00F360DD" w:rsidRDefault="00EE0440" w:rsidP="00A029A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EE0440" w:rsidRPr="00F360DD" w14:paraId="0ED1DD98" w14:textId="77777777" w:rsidTr="006C5731">
        <w:trPr>
          <w:trHeight w:val="115"/>
        </w:trPr>
        <w:tc>
          <w:tcPr>
            <w:tcW w:w="312" w:type="dxa"/>
          </w:tcPr>
          <w:p w14:paraId="5BF69830" w14:textId="77777777" w:rsidR="00EE0440" w:rsidRPr="00F360DD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14:paraId="1E3958DC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1912A739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7BA5EB21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273A3E63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007816F0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1A14A6CB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254F76AA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74883095" w14:textId="77777777"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14:paraId="27BCBE00" w14:textId="77777777"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14:paraId="466A2CB7" w14:textId="77777777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14:paraId="242ED0A9" w14:textId="77777777" w:rsidR="00EE0440" w:rsidRPr="00F360DD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14:paraId="33079EF7" w14:textId="77777777" w:rsidR="00EE0440" w:rsidRPr="00F360DD" w:rsidRDefault="00EE0440" w:rsidP="00A77CF3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14:paraId="56750F9B" w14:textId="77777777" w:rsidTr="006C5731">
        <w:trPr>
          <w:trHeight w:val="115"/>
        </w:trPr>
        <w:tc>
          <w:tcPr>
            <w:tcW w:w="2827" w:type="dxa"/>
            <w:gridSpan w:val="9"/>
            <w:vMerge/>
          </w:tcPr>
          <w:p w14:paraId="72425127" w14:textId="77777777"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14:paraId="75303BDA" w14:textId="77777777" w:rsidR="00EE0440" w:rsidRPr="00F360DD" w:rsidRDefault="00EE0440" w:rsidP="00A029A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14:paraId="2081BC49" w14:textId="77777777" w:rsidTr="006C5731">
        <w:trPr>
          <w:trHeight w:val="115"/>
        </w:trPr>
        <w:tc>
          <w:tcPr>
            <w:tcW w:w="2827" w:type="dxa"/>
            <w:gridSpan w:val="9"/>
            <w:vMerge/>
          </w:tcPr>
          <w:p w14:paraId="63E49F6C" w14:textId="77777777"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14:paraId="54C4E493" w14:textId="77777777" w:rsidR="00EE0440" w:rsidRPr="00F360DD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14:paraId="2C21110A" w14:textId="77777777" w:rsidR="00582982" w:rsidRPr="00F360DD" w:rsidRDefault="00582982">
      <w:pPr>
        <w:rPr>
          <w:sz w:val="16"/>
          <w:szCs w:val="16"/>
          <w:lang w:val="uk-UA"/>
        </w:rPr>
      </w:pPr>
    </w:p>
    <w:p w14:paraId="0B978248" w14:textId="77777777" w:rsidR="00582982" w:rsidRPr="00F360DD" w:rsidRDefault="0058298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F360DD" w14:paraId="5FF44D00" w14:textId="77777777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4E6DA8DF" w14:textId="77777777" w:rsidR="00EE0440" w:rsidRPr="00F360DD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Голосування </w:t>
            </w:r>
            <w:r w:rsidR="00AB2BA4"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питан</w:t>
            </w:r>
            <w:r w:rsidR="00AB2BA4"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ь </w:t>
            </w: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порядку денного:</w:t>
            </w:r>
          </w:p>
        </w:tc>
      </w:tr>
    </w:tbl>
    <w:p w14:paraId="3A3AD89C" w14:textId="77777777" w:rsidR="00EE0440" w:rsidRPr="00F360DD" w:rsidRDefault="00EE0440">
      <w:pPr>
        <w:rPr>
          <w:sz w:val="6"/>
          <w:lang w:val="uk-UA"/>
        </w:rPr>
      </w:pPr>
    </w:p>
    <w:p w14:paraId="7E94A9D1" w14:textId="77777777" w:rsidR="00582982" w:rsidRPr="00F360DD" w:rsidRDefault="00582982">
      <w:pPr>
        <w:rPr>
          <w:sz w:val="16"/>
          <w:szCs w:val="16"/>
          <w:lang w:val="uk-UA"/>
        </w:rPr>
      </w:pPr>
    </w:p>
    <w:p w14:paraId="2843AC44" w14:textId="77777777" w:rsidR="00582982" w:rsidRPr="00F360DD" w:rsidRDefault="00582982">
      <w:pPr>
        <w:rPr>
          <w:sz w:val="16"/>
          <w:szCs w:val="16"/>
          <w:lang w:val="uk-UA"/>
        </w:rPr>
      </w:pPr>
    </w:p>
    <w:p w14:paraId="47347190" w14:textId="77777777" w:rsidR="003B2C42" w:rsidRPr="00F360DD" w:rsidRDefault="003B2C42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8E4303" w14:paraId="434C83DC" w14:textId="77777777" w:rsidTr="007614EE">
        <w:trPr>
          <w:trHeight w:val="1032"/>
        </w:trPr>
        <w:tc>
          <w:tcPr>
            <w:tcW w:w="3119" w:type="dxa"/>
            <w:vAlign w:val="center"/>
          </w:tcPr>
          <w:p w14:paraId="41F57861" w14:textId="77777777" w:rsidR="00EE0440" w:rsidRPr="00F360DD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14:paraId="0117FDA1" w14:textId="77777777" w:rsidR="00C0760C" w:rsidRDefault="00C0760C" w:rsidP="00C0760C">
            <w:pPr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Обрання членів лічильної комісії річних загальних зборів акціонерів Товариства та прийняття рішення про припинення їх повноважень.</w:t>
            </w:r>
          </w:p>
          <w:p w14:paraId="1069BB8B" w14:textId="77777777" w:rsidR="00EE0440" w:rsidRPr="00431B23" w:rsidRDefault="00EE0440" w:rsidP="00635374">
            <w:pPr>
              <w:tabs>
                <w:tab w:val="left" w:pos="284"/>
              </w:tabs>
              <w:contextualSpacing/>
              <w:jc w:val="both"/>
              <w:rPr>
                <w:b/>
                <w:lang w:val="uk-UA"/>
              </w:rPr>
            </w:pPr>
          </w:p>
        </w:tc>
      </w:tr>
      <w:tr w:rsidR="00EE0440" w:rsidRPr="008E4303" w14:paraId="342B507D" w14:textId="77777777" w:rsidTr="00867369">
        <w:trPr>
          <w:trHeight w:val="717"/>
        </w:trPr>
        <w:tc>
          <w:tcPr>
            <w:tcW w:w="3119" w:type="dxa"/>
          </w:tcPr>
          <w:p w14:paraId="696B7562" w14:textId="77777777" w:rsidR="00EE0440" w:rsidRPr="005F2F6E" w:rsidDel="005364B8" w:rsidRDefault="00EE0440" w:rsidP="002D7D38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1:</w:t>
            </w:r>
          </w:p>
        </w:tc>
        <w:tc>
          <w:tcPr>
            <w:tcW w:w="6853" w:type="dxa"/>
          </w:tcPr>
          <w:p w14:paraId="5A832CAE" w14:textId="77777777" w:rsidR="00CF77AA" w:rsidRPr="00E66A86" w:rsidRDefault="00CF77AA" w:rsidP="00CF77AA">
            <w:pPr>
              <w:rPr>
                <w:i/>
                <w:lang w:val="uk-UA"/>
              </w:rPr>
            </w:pPr>
            <w:r w:rsidRPr="00E66A86">
              <w:rPr>
                <w:i/>
                <w:lang w:val="uk-UA"/>
              </w:rPr>
              <w:t xml:space="preserve">1. Обрати членів лічильної комісії у складі: </w:t>
            </w:r>
          </w:p>
          <w:p w14:paraId="7556079E" w14:textId="77777777" w:rsidR="00CF77AA" w:rsidRPr="00E66A86" w:rsidRDefault="00CF77AA" w:rsidP="00CF77AA">
            <w:pPr>
              <w:rPr>
                <w:i/>
                <w:lang w:val="uk-UA"/>
              </w:rPr>
            </w:pPr>
            <w:r w:rsidRPr="00E66A86">
              <w:rPr>
                <w:i/>
                <w:lang w:val="uk-UA"/>
              </w:rPr>
              <w:t>Голова комісії – Фурман Яна Борисівна;</w:t>
            </w:r>
          </w:p>
          <w:p w14:paraId="006F34A2" w14:textId="77777777" w:rsidR="00CF77AA" w:rsidRPr="00E66A86" w:rsidRDefault="00CF77AA" w:rsidP="00CF77AA">
            <w:pPr>
              <w:tabs>
                <w:tab w:val="left" w:pos="2730"/>
              </w:tabs>
              <w:rPr>
                <w:i/>
                <w:lang w:val="uk-UA"/>
              </w:rPr>
            </w:pPr>
            <w:r w:rsidRPr="00E66A86">
              <w:rPr>
                <w:i/>
                <w:lang w:val="uk-UA"/>
              </w:rPr>
              <w:t>Члени комісії:</w:t>
            </w:r>
          </w:p>
          <w:p w14:paraId="4542E49F" w14:textId="77777777" w:rsidR="00CF77AA" w:rsidRPr="00E66A86" w:rsidRDefault="00CF77AA" w:rsidP="00CF77AA">
            <w:pPr>
              <w:tabs>
                <w:tab w:val="left" w:pos="2730"/>
              </w:tabs>
              <w:rPr>
                <w:i/>
                <w:lang w:val="uk-UA"/>
              </w:rPr>
            </w:pPr>
            <w:proofErr w:type="spellStart"/>
            <w:r w:rsidRPr="00E66A86">
              <w:rPr>
                <w:i/>
                <w:lang w:val="uk-UA"/>
              </w:rPr>
              <w:t>Якубенко</w:t>
            </w:r>
            <w:proofErr w:type="spellEnd"/>
            <w:r w:rsidRPr="00E66A86">
              <w:rPr>
                <w:i/>
                <w:lang w:val="uk-UA"/>
              </w:rPr>
              <w:t xml:space="preserve"> Денис Васильович,</w:t>
            </w:r>
          </w:p>
          <w:p w14:paraId="32498354" w14:textId="77777777" w:rsidR="00CF77AA" w:rsidRPr="00E66A86" w:rsidRDefault="00CF77AA" w:rsidP="00CF77AA">
            <w:pPr>
              <w:tabs>
                <w:tab w:val="left" w:pos="2730"/>
              </w:tabs>
              <w:rPr>
                <w:i/>
                <w:lang w:val="uk-UA"/>
              </w:rPr>
            </w:pPr>
            <w:r w:rsidRPr="00E66A86">
              <w:rPr>
                <w:i/>
                <w:lang w:val="uk-UA"/>
              </w:rPr>
              <w:t>Музика Майя Іванівна.</w:t>
            </w:r>
          </w:p>
          <w:p w14:paraId="493FEB1B" w14:textId="77777777" w:rsidR="002650FC" w:rsidRPr="00765CB2" w:rsidRDefault="00CF77AA" w:rsidP="00CF77AA">
            <w:pPr>
              <w:contextualSpacing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E66A86">
              <w:rPr>
                <w:i/>
                <w:lang w:val="uk-UA"/>
              </w:rPr>
              <w:t>2. Припинити повноваження Лічильної комісії після виконання всіх обов’язків, пов’язаних із проведенням  загальних зборів Товариства у повному обсязі.</w:t>
            </w:r>
          </w:p>
        </w:tc>
      </w:tr>
      <w:tr w:rsidR="00EE0440" w:rsidRPr="00CF77AA" w14:paraId="54124745" w14:textId="77777777" w:rsidTr="00867369">
        <w:trPr>
          <w:trHeight w:val="597"/>
        </w:trPr>
        <w:tc>
          <w:tcPr>
            <w:tcW w:w="3119" w:type="dxa"/>
            <w:vAlign w:val="center"/>
          </w:tcPr>
          <w:p w14:paraId="7CBB918A" w14:textId="77777777" w:rsidR="00EE0440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№1</w:t>
            </w:r>
            <w:r w:rsidR="00EE0440"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42CB5BEF" w14:textId="77777777" w:rsidR="00EE0440" w:rsidRPr="005F2F6E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CF77AA" w14:paraId="5A605D00" w14:textId="77777777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2C2F5" w14:textId="77777777" w:rsidR="00EE0440" w:rsidRPr="005F2F6E" w:rsidRDefault="00EE0440" w:rsidP="0058509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4DF065" w14:textId="77777777" w:rsidR="00EE0440" w:rsidRPr="005F2F6E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C1FCB" w14:textId="77777777" w:rsidR="00EE0440" w:rsidRPr="005F2F6E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2C8510" w14:textId="77777777" w:rsidR="00EE0440" w:rsidRPr="005F2F6E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99A3E" w14:textId="77777777" w:rsidR="00EE0440" w:rsidRPr="005F2F6E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89F17CA" w14:textId="77777777" w:rsidR="00EE0440" w:rsidRPr="005F2F6E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</w:tr>
          </w:tbl>
          <w:p w14:paraId="3DDCA0D1" w14:textId="77777777" w:rsidR="00EE0440" w:rsidRPr="005F2F6E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C44F7A2" w14:textId="77777777" w:rsidR="00EE0440" w:rsidRPr="00F360DD" w:rsidRDefault="00EE0440">
      <w:pPr>
        <w:rPr>
          <w:sz w:val="6"/>
          <w:szCs w:val="20"/>
          <w:lang w:val="uk-UA"/>
        </w:rPr>
      </w:pPr>
    </w:p>
    <w:p w14:paraId="5CDCEC53" w14:textId="77777777" w:rsidR="00D63625" w:rsidRPr="00F360DD" w:rsidRDefault="00D63625">
      <w:pPr>
        <w:rPr>
          <w:sz w:val="6"/>
          <w:szCs w:val="20"/>
          <w:lang w:val="uk-UA"/>
        </w:rPr>
      </w:pPr>
    </w:p>
    <w:p w14:paraId="22630A44" w14:textId="77777777" w:rsidR="00523429" w:rsidRPr="00F360DD" w:rsidRDefault="00523429">
      <w:pPr>
        <w:rPr>
          <w:sz w:val="6"/>
          <w:szCs w:val="20"/>
          <w:lang w:val="uk-UA"/>
        </w:rPr>
      </w:pPr>
    </w:p>
    <w:p w14:paraId="4C8D8B93" w14:textId="77777777" w:rsidR="00523429" w:rsidRPr="00F360DD" w:rsidRDefault="00523429">
      <w:pPr>
        <w:rPr>
          <w:sz w:val="6"/>
          <w:szCs w:val="20"/>
          <w:lang w:val="uk-UA"/>
        </w:rPr>
      </w:pPr>
    </w:p>
    <w:p w14:paraId="6D305B12" w14:textId="77777777" w:rsidR="003B2C42" w:rsidRPr="00F360DD" w:rsidRDefault="003B2C42">
      <w:pPr>
        <w:rPr>
          <w:sz w:val="6"/>
          <w:szCs w:val="20"/>
          <w:lang w:val="uk-UA"/>
        </w:rPr>
      </w:pPr>
    </w:p>
    <w:p w14:paraId="7322A51E" w14:textId="77777777" w:rsidR="00EE0440" w:rsidRPr="00F360DD" w:rsidRDefault="00EE04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CF77AA" w14:paraId="573B109D" w14:textId="77777777" w:rsidTr="00735306">
        <w:trPr>
          <w:trHeight w:val="1032"/>
        </w:trPr>
        <w:tc>
          <w:tcPr>
            <w:tcW w:w="3119" w:type="dxa"/>
            <w:vAlign w:val="center"/>
          </w:tcPr>
          <w:p w14:paraId="1325592D" w14:textId="77777777" w:rsidR="00F77D40" w:rsidRPr="00F360DD" w:rsidRDefault="00D54A20" w:rsidP="00887505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="00F77D4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ADACEC5" w14:textId="77777777" w:rsidR="00F77D40" w:rsidRPr="00765CB2" w:rsidRDefault="007821AC" w:rsidP="007821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Розгляд висновків зовнішнього аудиту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та затвердження заходів  за результатами його розгляду.</w:t>
            </w:r>
          </w:p>
        </w:tc>
      </w:tr>
      <w:tr w:rsidR="00F77D40" w:rsidRPr="007821AC" w14:paraId="5D68B312" w14:textId="77777777" w:rsidTr="00735306">
        <w:trPr>
          <w:trHeight w:val="717"/>
        </w:trPr>
        <w:tc>
          <w:tcPr>
            <w:tcW w:w="3119" w:type="dxa"/>
          </w:tcPr>
          <w:p w14:paraId="0FF947F5" w14:textId="77777777" w:rsidR="00F77D40" w:rsidRPr="005F2F6E" w:rsidDel="005364B8" w:rsidRDefault="00F77D40" w:rsidP="00887505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94A2B36" w14:textId="77777777" w:rsidR="009056C7" w:rsidRPr="007821AC" w:rsidRDefault="007821AC" w:rsidP="007821AC">
            <w:pPr>
              <w:contextualSpacing/>
              <w:jc w:val="both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7821AC">
              <w:rPr>
                <w:i/>
                <w:lang w:val="uk-UA"/>
              </w:rPr>
              <w:t xml:space="preserve">Взяти до відома висновки зовнішнього  (незалежного) аудитора фінансової звітності Товариства за 2021 рік. </w:t>
            </w:r>
          </w:p>
        </w:tc>
      </w:tr>
      <w:tr w:rsidR="00DA0994" w:rsidRPr="005F2F6E" w14:paraId="769EADAF" w14:textId="77777777" w:rsidTr="00735306">
        <w:trPr>
          <w:trHeight w:val="597"/>
        </w:trPr>
        <w:tc>
          <w:tcPr>
            <w:tcW w:w="3119" w:type="dxa"/>
            <w:vAlign w:val="center"/>
          </w:tcPr>
          <w:p w14:paraId="14AAAE6E" w14:textId="77777777" w:rsidR="00DA0994" w:rsidRPr="005F2F6E" w:rsidRDefault="00DA0994" w:rsidP="00887505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887505">
              <w:rPr>
                <w:b/>
                <w:sz w:val="20"/>
                <w:szCs w:val="20"/>
                <w:lang w:val="uk-UA"/>
              </w:rPr>
              <w:t>2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72F27338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14:paraId="4130DF42" w14:textId="7777777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B3390" w14:textId="77777777"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35FDD8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81BD7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0CED1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AD4E2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F45BB57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0AF1BAFA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079FA80" w14:textId="77777777" w:rsidR="00D63625" w:rsidRPr="005F2F6E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8E4303" w14:paraId="65A770CF" w14:textId="77777777" w:rsidTr="00735306">
        <w:trPr>
          <w:trHeight w:val="1032"/>
        </w:trPr>
        <w:tc>
          <w:tcPr>
            <w:tcW w:w="3119" w:type="dxa"/>
            <w:vAlign w:val="center"/>
          </w:tcPr>
          <w:p w14:paraId="228BD7F2" w14:textId="77777777" w:rsidR="00F77D40" w:rsidRPr="005F2F6E" w:rsidRDefault="005675FC" w:rsidP="00887505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9E8116A" w14:textId="77777777" w:rsidR="00AB7FC5" w:rsidRDefault="00AB7FC5" w:rsidP="00AB7F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Розгляд звіту та висновків ревізійної комісії Товариства за 2021 рік та прийняття рішення за наслідками їх розгляду.</w:t>
            </w:r>
          </w:p>
          <w:p w14:paraId="06F0F9AF" w14:textId="77777777" w:rsidR="00F77D40" w:rsidRPr="00765CB2" w:rsidRDefault="00431450" w:rsidP="0043145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i/>
                <w:sz w:val="20"/>
                <w:szCs w:val="20"/>
                <w:u w:val="single"/>
                <w:lang w:val="uk-UA"/>
              </w:rPr>
            </w:pPr>
            <w:r w:rsidRPr="00765CB2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F77D40" w:rsidRPr="005F2F6E" w14:paraId="0D7D05CD" w14:textId="77777777" w:rsidTr="00735306">
        <w:trPr>
          <w:trHeight w:val="717"/>
        </w:trPr>
        <w:tc>
          <w:tcPr>
            <w:tcW w:w="3119" w:type="dxa"/>
          </w:tcPr>
          <w:p w14:paraId="639FA4EA" w14:textId="77777777" w:rsidR="00F77D40" w:rsidRPr="005F2F6E" w:rsidDel="005364B8" w:rsidRDefault="00F77D40" w:rsidP="00887505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питання порядку денного № 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7E869E8A" w14:textId="77777777" w:rsidR="00F77D40" w:rsidRPr="00AB7FC5" w:rsidRDefault="00AB7FC5" w:rsidP="00431450">
            <w:pPr>
              <w:contextualSpacing/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AB7FC5">
              <w:rPr>
                <w:i/>
                <w:lang w:val="uk-UA"/>
              </w:rPr>
              <w:t>Затвердити  звіт та висновки ревізійної комісії Товариства за 2021 рік.</w:t>
            </w:r>
          </w:p>
        </w:tc>
      </w:tr>
      <w:tr w:rsidR="00DA0994" w:rsidRPr="005F2F6E" w14:paraId="18E2FF3D" w14:textId="77777777" w:rsidTr="00735306">
        <w:trPr>
          <w:trHeight w:val="597"/>
        </w:trPr>
        <w:tc>
          <w:tcPr>
            <w:tcW w:w="3119" w:type="dxa"/>
            <w:vAlign w:val="center"/>
          </w:tcPr>
          <w:p w14:paraId="10545215" w14:textId="77777777" w:rsidR="00DA0994" w:rsidRPr="005F2F6E" w:rsidRDefault="00DA0994" w:rsidP="00887505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887505">
              <w:rPr>
                <w:b/>
                <w:sz w:val="20"/>
                <w:szCs w:val="20"/>
                <w:lang w:val="uk-UA"/>
              </w:rPr>
              <w:t>3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0DDDA37C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14:paraId="3A42443D" w14:textId="7777777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573D6" w14:textId="77777777"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C99D87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D1425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EA8996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D1789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36CA6A8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1B409D65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7668EF1" w14:textId="77777777" w:rsidR="00D63625" w:rsidRPr="005F2F6E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5F2F6E" w14:paraId="511EDFBC" w14:textId="77777777" w:rsidTr="00735306">
        <w:trPr>
          <w:trHeight w:val="1032"/>
        </w:trPr>
        <w:tc>
          <w:tcPr>
            <w:tcW w:w="3119" w:type="dxa"/>
            <w:vAlign w:val="center"/>
          </w:tcPr>
          <w:p w14:paraId="14868DD8" w14:textId="77777777" w:rsidR="00F77D40" w:rsidRPr="005F2F6E" w:rsidRDefault="005675FC" w:rsidP="00887505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8FC463A" w14:textId="77777777" w:rsidR="00F77D40" w:rsidRPr="00765CB2" w:rsidRDefault="00AB7FC5" w:rsidP="00AB7FC5">
            <w:pPr>
              <w:rPr>
                <w:b/>
                <w:sz w:val="20"/>
                <w:szCs w:val="20"/>
                <w:lang w:val="uk-UA"/>
              </w:rPr>
            </w:pPr>
            <w:r w:rsidRPr="00283D2B">
              <w:rPr>
                <w:b/>
                <w:lang w:val="uk-UA"/>
              </w:rPr>
              <w:t>Розгляд звіту наглядової ради про роботу у 202</w:t>
            </w:r>
            <w:r>
              <w:rPr>
                <w:b/>
                <w:lang w:val="uk-UA"/>
              </w:rPr>
              <w:t>1</w:t>
            </w:r>
            <w:r w:rsidRPr="00283D2B">
              <w:rPr>
                <w:b/>
                <w:lang w:val="uk-UA"/>
              </w:rPr>
              <w:t xml:space="preserve"> році та прийняття рішення за наслідками його розгляду.</w:t>
            </w:r>
            <w:r>
              <w:rPr>
                <w:b/>
                <w:lang w:val="uk-UA"/>
              </w:rPr>
              <w:t xml:space="preserve"> З</w:t>
            </w:r>
            <w:r w:rsidRPr="00283D2B">
              <w:rPr>
                <w:b/>
                <w:lang w:val="uk-UA"/>
              </w:rPr>
              <w:t>атвердження заходів за результатами  розгляду звіту наглядової ради про роботу у 202</w:t>
            </w:r>
            <w:r>
              <w:rPr>
                <w:b/>
                <w:lang w:val="uk-UA"/>
              </w:rPr>
              <w:t>1</w:t>
            </w:r>
            <w:r w:rsidRPr="00283D2B">
              <w:rPr>
                <w:b/>
                <w:lang w:val="uk-UA"/>
              </w:rPr>
              <w:t xml:space="preserve"> році</w:t>
            </w:r>
            <w:r>
              <w:rPr>
                <w:b/>
                <w:lang w:val="uk-UA"/>
              </w:rPr>
              <w:t>.</w:t>
            </w:r>
          </w:p>
        </w:tc>
      </w:tr>
      <w:tr w:rsidR="00F77D40" w:rsidRPr="005F2F6E" w14:paraId="074897F1" w14:textId="77777777" w:rsidTr="00735306">
        <w:trPr>
          <w:trHeight w:val="717"/>
        </w:trPr>
        <w:tc>
          <w:tcPr>
            <w:tcW w:w="3119" w:type="dxa"/>
          </w:tcPr>
          <w:p w14:paraId="2879FFC6" w14:textId="77777777" w:rsidR="00F77D40" w:rsidRPr="005F2F6E" w:rsidDel="005364B8" w:rsidRDefault="00F77D40" w:rsidP="00887505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B56058D" w14:textId="77777777" w:rsidR="00AB7FC5" w:rsidRPr="00AB7FC5" w:rsidRDefault="00AB7FC5" w:rsidP="00AB7FC5">
            <w:pPr>
              <w:numPr>
                <w:ilvl w:val="0"/>
                <w:numId w:val="24"/>
              </w:numPr>
              <w:rPr>
                <w:i/>
                <w:lang w:val="uk-UA"/>
              </w:rPr>
            </w:pPr>
            <w:r w:rsidRPr="00AB7FC5">
              <w:rPr>
                <w:i/>
                <w:lang w:val="uk-UA"/>
              </w:rPr>
              <w:t>1. Затвердити звіт наглядової ради Товариства про роботу у 2021 році.</w:t>
            </w:r>
          </w:p>
          <w:p w14:paraId="5E1FDC05" w14:textId="77777777" w:rsidR="00C23E2B" w:rsidRPr="00765CB2" w:rsidRDefault="00AB7FC5" w:rsidP="00AB7FC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AB7FC5">
              <w:rPr>
                <w:i/>
                <w:lang w:val="uk-UA"/>
              </w:rPr>
              <w:t>2.</w:t>
            </w:r>
            <w:r w:rsidR="00234F20">
              <w:rPr>
                <w:i/>
                <w:lang w:val="uk-UA"/>
              </w:rPr>
              <w:t xml:space="preserve"> </w:t>
            </w:r>
            <w:r w:rsidRPr="00AB7FC5">
              <w:rPr>
                <w:i/>
                <w:lang w:val="uk-UA"/>
              </w:rPr>
              <w:t>Затвердити заходи за результатами розгляду звіту наглядової ради Товариства про роботу у 2021 році.</w:t>
            </w:r>
          </w:p>
        </w:tc>
      </w:tr>
      <w:tr w:rsidR="00DA0994" w:rsidRPr="00F360DD" w14:paraId="48859E0C" w14:textId="77777777" w:rsidTr="00735306">
        <w:trPr>
          <w:trHeight w:val="597"/>
        </w:trPr>
        <w:tc>
          <w:tcPr>
            <w:tcW w:w="3119" w:type="dxa"/>
            <w:vAlign w:val="center"/>
          </w:tcPr>
          <w:p w14:paraId="06F9B027" w14:textId="77777777" w:rsidR="00DA0994" w:rsidRPr="005F2F6E" w:rsidRDefault="00DA0994" w:rsidP="00887505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887505">
              <w:rPr>
                <w:b/>
                <w:sz w:val="20"/>
                <w:szCs w:val="20"/>
                <w:lang w:val="uk-UA"/>
              </w:rPr>
              <w:t>4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33E7731A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14:paraId="5D9A3BB5" w14:textId="7777777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7895B" w14:textId="77777777"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9D4AE3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ED6B5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8FBB56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2CD6D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B5F99C0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00F16A3F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90CFDD0" w14:textId="77777777" w:rsidR="00D63625" w:rsidRPr="00F360DD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F360DD" w14:paraId="6BBE3182" w14:textId="77777777" w:rsidTr="00735306">
        <w:trPr>
          <w:trHeight w:val="1032"/>
        </w:trPr>
        <w:tc>
          <w:tcPr>
            <w:tcW w:w="3119" w:type="dxa"/>
            <w:vAlign w:val="center"/>
          </w:tcPr>
          <w:p w14:paraId="1271F67F" w14:textId="77777777" w:rsidR="00F77D40" w:rsidRPr="00F360DD" w:rsidRDefault="00C23E2B" w:rsidP="00887505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5</w:t>
            </w:r>
            <w:r w:rsidR="00F77D4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390A2920" w14:textId="77777777" w:rsidR="0094077D" w:rsidRPr="005F7D51" w:rsidRDefault="0094077D" w:rsidP="0094077D">
            <w:pPr>
              <w:rPr>
                <w:u w:val="single"/>
                <w:lang w:val="uk-UA"/>
              </w:rPr>
            </w:pPr>
            <w:r w:rsidRPr="005F7D51">
              <w:rPr>
                <w:b/>
                <w:lang w:val="uk-UA"/>
              </w:rPr>
              <w:t>Розгляд звіту виконавчого органу про результати фінансово-господарської діяльності Товариства у 202</w:t>
            </w:r>
            <w:r>
              <w:rPr>
                <w:b/>
                <w:lang w:val="uk-UA"/>
              </w:rPr>
              <w:t>1</w:t>
            </w:r>
            <w:r w:rsidRPr="005F7D51">
              <w:rPr>
                <w:b/>
                <w:lang w:val="uk-UA"/>
              </w:rPr>
              <w:t xml:space="preserve"> році та прийняття рішення за наслідками його розгляду. </w:t>
            </w:r>
            <w:r>
              <w:rPr>
                <w:b/>
                <w:lang w:val="uk-UA"/>
              </w:rPr>
              <w:t>З</w:t>
            </w:r>
            <w:r w:rsidRPr="005F7D51">
              <w:rPr>
                <w:b/>
                <w:lang w:val="uk-UA"/>
              </w:rPr>
              <w:t xml:space="preserve">атвердження заходів за результатами </w:t>
            </w:r>
            <w:r>
              <w:rPr>
                <w:b/>
                <w:lang w:val="uk-UA"/>
              </w:rPr>
              <w:t xml:space="preserve">розгляду </w:t>
            </w:r>
            <w:r w:rsidRPr="005F7D51">
              <w:rPr>
                <w:b/>
                <w:lang w:val="uk-UA"/>
              </w:rPr>
              <w:t>звіту виконавчого органу про результати фінансово-господарської діяльності Товариства у 202</w:t>
            </w:r>
            <w:r>
              <w:rPr>
                <w:b/>
                <w:lang w:val="uk-UA"/>
              </w:rPr>
              <w:t>1</w:t>
            </w:r>
            <w:r w:rsidRPr="005F7D51">
              <w:rPr>
                <w:b/>
                <w:lang w:val="uk-UA"/>
              </w:rPr>
              <w:t xml:space="preserve"> році</w:t>
            </w:r>
            <w:r>
              <w:rPr>
                <w:b/>
                <w:lang w:val="uk-UA"/>
              </w:rPr>
              <w:t>.</w:t>
            </w:r>
          </w:p>
          <w:p w14:paraId="55D872EF" w14:textId="77777777" w:rsidR="00F77D40" w:rsidRPr="00765CB2" w:rsidRDefault="00F77D40" w:rsidP="000A45CC">
            <w:pPr>
              <w:pStyle w:val="af2"/>
              <w:tabs>
                <w:tab w:val="left" w:pos="284"/>
              </w:tabs>
              <w:spacing w:after="0"/>
              <w:jc w:val="both"/>
              <w:rPr>
                <w:i/>
                <w:sz w:val="20"/>
                <w:u w:val="single"/>
              </w:rPr>
            </w:pPr>
          </w:p>
        </w:tc>
      </w:tr>
      <w:tr w:rsidR="00F77D40" w:rsidRPr="005F2F6E" w14:paraId="5140C250" w14:textId="77777777" w:rsidTr="00735306">
        <w:trPr>
          <w:trHeight w:val="717"/>
        </w:trPr>
        <w:tc>
          <w:tcPr>
            <w:tcW w:w="3119" w:type="dxa"/>
          </w:tcPr>
          <w:p w14:paraId="7A7E3DA3" w14:textId="77777777" w:rsidR="00F77D40" w:rsidRPr="005F2F6E" w:rsidDel="005364B8" w:rsidRDefault="00F77D40" w:rsidP="00887505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C23E2B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C23E2B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питання порядку денного № </w:t>
            </w:r>
            <w:r w:rsidR="00887505">
              <w:rPr>
                <w:bCs/>
                <w:iCs/>
                <w:color w:val="000000"/>
                <w:sz w:val="20"/>
                <w:szCs w:val="20"/>
                <w:lang w:val="uk-UA"/>
              </w:rPr>
              <w:t>5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580F8854" w14:textId="77777777" w:rsidR="00C46429" w:rsidRPr="00C46429" w:rsidRDefault="00C46429" w:rsidP="00C46429">
            <w:pPr>
              <w:numPr>
                <w:ilvl w:val="0"/>
                <w:numId w:val="24"/>
              </w:numPr>
              <w:rPr>
                <w:b/>
                <w:i/>
                <w:lang w:val="uk-UA"/>
              </w:rPr>
            </w:pPr>
            <w:r w:rsidRPr="00C46429">
              <w:rPr>
                <w:i/>
                <w:lang w:val="uk-UA"/>
              </w:rPr>
              <w:t>1. Затвердити звіт Виконавчого органу  Товариства про результати фінансово-господарської діяльності Товариства за 2021 рік.</w:t>
            </w:r>
          </w:p>
          <w:p w14:paraId="66EDF0EE" w14:textId="77777777" w:rsidR="00F77D40" w:rsidRPr="00765CB2" w:rsidRDefault="00C46429" w:rsidP="00C4642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429">
              <w:rPr>
                <w:i/>
                <w:lang w:val="uk-UA"/>
              </w:rPr>
              <w:t>2. Затвердити заходи за результатами розгляду звіту  Виконавчого органу  Товариства про результати фінансово-господарської діяльності за 2021 рік.</w:t>
            </w:r>
          </w:p>
        </w:tc>
      </w:tr>
      <w:tr w:rsidR="00DA0994" w:rsidRPr="005F2F6E" w14:paraId="2C6A5C7A" w14:textId="77777777" w:rsidTr="00735306">
        <w:trPr>
          <w:trHeight w:val="597"/>
        </w:trPr>
        <w:tc>
          <w:tcPr>
            <w:tcW w:w="3119" w:type="dxa"/>
            <w:vAlign w:val="center"/>
          </w:tcPr>
          <w:p w14:paraId="3C6B4776" w14:textId="77777777" w:rsidR="00DA0994" w:rsidRPr="005F2F6E" w:rsidRDefault="00DA0994" w:rsidP="00887505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887505">
              <w:rPr>
                <w:b/>
                <w:sz w:val="20"/>
                <w:szCs w:val="20"/>
                <w:lang w:val="uk-UA"/>
              </w:rPr>
              <w:t>5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7AA14FE2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14:paraId="5DC7B615" w14:textId="7777777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27F06" w14:textId="77777777"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4FCEA3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72BAB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12FA8B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25B8B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41ED469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51A119DF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76A6D58" w14:textId="77777777" w:rsidR="00F77D40" w:rsidRPr="005F2F6E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CF77AA" w14:paraId="67F4618C" w14:textId="77777777" w:rsidTr="00735306">
        <w:trPr>
          <w:trHeight w:val="1032"/>
        </w:trPr>
        <w:tc>
          <w:tcPr>
            <w:tcW w:w="3119" w:type="dxa"/>
            <w:vAlign w:val="center"/>
          </w:tcPr>
          <w:p w14:paraId="18F18537" w14:textId="77777777" w:rsidR="00F77D40" w:rsidRPr="005F2F6E" w:rsidRDefault="00816CD3" w:rsidP="00B43C00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B43C00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49043F5" w14:textId="77777777" w:rsidR="0058236B" w:rsidRDefault="0058236B" w:rsidP="005823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Затвердження річного звіту Товариства за 2021 рік.</w:t>
            </w:r>
          </w:p>
          <w:p w14:paraId="2D8BD197" w14:textId="77777777" w:rsidR="000246C0" w:rsidRPr="00765CB2" w:rsidRDefault="000246C0" w:rsidP="00765CB2">
            <w:pPr>
              <w:pStyle w:val="af2"/>
              <w:tabs>
                <w:tab w:val="left" w:pos="284"/>
              </w:tabs>
              <w:spacing w:after="0"/>
              <w:jc w:val="both"/>
              <w:rPr>
                <w:b/>
                <w:i/>
                <w:sz w:val="20"/>
                <w:u w:val="single"/>
              </w:rPr>
            </w:pPr>
          </w:p>
        </w:tc>
      </w:tr>
      <w:tr w:rsidR="00F77D40" w:rsidRPr="005F2F6E" w14:paraId="103AA174" w14:textId="77777777" w:rsidTr="00735306">
        <w:trPr>
          <w:trHeight w:val="717"/>
        </w:trPr>
        <w:tc>
          <w:tcPr>
            <w:tcW w:w="3119" w:type="dxa"/>
          </w:tcPr>
          <w:p w14:paraId="254F33F1" w14:textId="77777777" w:rsidR="00F77D40" w:rsidRPr="005F2F6E" w:rsidDel="005364B8" w:rsidRDefault="00F77D40" w:rsidP="00B43C00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питання порядку </w:t>
            </w:r>
            <w:r w:rsidR="00816CD3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денного №</w:t>
            </w:r>
            <w:r w:rsidR="00B43C00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A887698" w14:textId="77777777" w:rsidR="00A906AB" w:rsidRPr="0058236B" w:rsidRDefault="0058236B" w:rsidP="00765CB2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58236B">
              <w:rPr>
                <w:i/>
                <w:lang w:val="uk-UA"/>
              </w:rPr>
              <w:t>Затвердити річний звіт Товариства  та фінансову звітність Товариства за 2021 рік.</w:t>
            </w:r>
          </w:p>
        </w:tc>
      </w:tr>
      <w:tr w:rsidR="00DA0994" w:rsidRPr="005F2F6E" w14:paraId="5E6A3A59" w14:textId="77777777" w:rsidTr="00735306">
        <w:trPr>
          <w:trHeight w:val="597"/>
        </w:trPr>
        <w:tc>
          <w:tcPr>
            <w:tcW w:w="3119" w:type="dxa"/>
            <w:vAlign w:val="center"/>
          </w:tcPr>
          <w:p w14:paraId="345098C3" w14:textId="77777777" w:rsidR="00DA0994" w:rsidRPr="005F2F6E" w:rsidRDefault="00DA0994" w:rsidP="00B43C00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B43C00">
              <w:rPr>
                <w:b/>
                <w:sz w:val="20"/>
                <w:szCs w:val="20"/>
                <w:lang w:val="uk-UA"/>
              </w:rPr>
              <w:t>6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13013E78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14:paraId="391EC516" w14:textId="7777777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63BF7" w14:textId="77777777"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73951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E8FF2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C5279B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D4657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29D05A23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6C7BA4B2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C4D4193" w14:textId="77777777" w:rsidR="00F77D40" w:rsidRPr="005F2F6E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5F2F6E" w14:paraId="27804DAB" w14:textId="77777777" w:rsidTr="00735306">
        <w:trPr>
          <w:trHeight w:val="1032"/>
        </w:trPr>
        <w:tc>
          <w:tcPr>
            <w:tcW w:w="3119" w:type="dxa"/>
            <w:vAlign w:val="center"/>
          </w:tcPr>
          <w:p w14:paraId="2AD964B1" w14:textId="77777777" w:rsidR="00F77D40" w:rsidRPr="005F2F6E" w:rsidRDefault="00A906AB" w:rsidP="00B43C00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 w:rsidR="00B43C00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0F8AE4B" w14:textId="77777777" w:rsidR="0058236B" w:rsidRDefault="0058236B" w:rsidP="0058236B">
            <w:pPr>
              <w:shd w:val="clear" w:color="auto" w:fill="FFFFFF"/>
              <w:tabs>
                <w:tab w:val="left" w:pos="-342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Розподіл прибутку  Товариства, отриманого за результатами фінансово-господарської діяльності Товариства у 2021 році.</w:t>
            </w:r>
          </w:p>
          <w:p w14:paraId="0F4364D7" w14:textId="77777777" w:rsidR="00F77D40" w:rsidRPr="00765CB2" w:rsidRDefault="00F77D40" w:rsidP="00765CB2">
            <w:pPr>
              <w:tabs>
                <w:tab w:val="left" w:pos="360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58236B" w:rsidRPr="00765CB2" w14:paraId="1777D5D8" w14:textId="77777777" w:rsidTr="00735306">
        <w:trPr>
          <w:trHeight w:val="717"/>
        </w:trPr>
        <w:tc>
          <w:tcPr>
            <w:tcW w:w="3119" w:type="dxa"/>
          </w:tcPr>
          <w:p w14:paraId="0030707E" w14:textId="77777777" w:rsidR="0058236B" w:rsidRPr="005F2F6E" w:rsidDel="005364B8" w:rsidRDefault="0058236B" w:rsidP="00B43C00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№1 з питання порядку денного №</w:t>
            </w:r>
            <w:r w:rsidR="00B43C00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5D583D4E" w14:textId="77777777" w:rsidR="0058236B" w:rsidRPr="00CC4905" w:rsidRDefault="0058236B" w:rsidP="0058236B">
            <w:pPr>
              <w:rPr>
                <w:bCs/>
                <w:i/>
                <w:iCs/>
                <w:lang w:val="uk-UA"/>
              </w:rPr>
            </w:pPr>
            <w:r w:rsidRPr="00CC4905">
              <w:rPr>
                <w:bCs/>
                <w:i/>
                <w:iCs/>
                <w:lang w:val="uk-UA"/>
              </w:rPr>
              <w:t>Затвердити розподіл чистого прибутку Товариства за 2021 рік:</w:t>
            </w:r>
          </w:p>
          <w:p w14:paraId="1D34C7A2" w14:textId="77777777" w:rsidR="0058236B" w:rsidRPr="00CC4905" w:rsidRDefault="0058236B" w:rsidP="0058236B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jc w:val="both"/>
              <w:rPr>
                <w:i/>
                <w:lang w:val="uk-UA"/>
              </w:rPr>
            </w:pPr>
            <w:r w:rsidRPr="00CC4905">
              <w:rPr>
                <w:i/>
                <w:lang w:val="uk-UA"/>
              </w:rPr>
              <w:t>до резервного капіталу 5 %;</w:t>
            </w:r>
          </w:p>
          <w:p w14:paraId="0CDB621A" w14:textId="77777777" w:rsidR="0058236B" w:rsidRPr="00CC4905" w:rsidRDefault="0058236B" w:rsidP="0058236B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</w:tabs>
              <w:ind w:left="0" w:firstLine="0"/>
              <w:jc w:val="both"/>
              <w:textAlignment w:val="baseline"/>
              <w:rPr>
                <w:i/>
              </w:rPr>
            </w:pPr>
            <w:r w:rsidRPr="00CC4905">
              <w:rPr>
                <w:i/>
                <w:lang w:val="uk-UA"/>
              </w:rPr>
              <w:t>на виплату дивідендів акціонерам спрямувати частку прибутку відповідно вимог Постанови КМУ  від 08.03.2022 року №230 «</w:t>
            </w:r>
            <w:r w:rsidRPr="00CC4905">
              <w:rPr>
                <w:i/>
                <w:color w:val="212121"/>
              </w:rPr>
              <w:t xml:space="preserve">Про </w:t>
            </w:r>
            <w:proofErr w:type="spellStart"/>
            <w:r w:rsidRPr="00CC4905">
              <w:rPr>
                <w:i/>
                <w:color w:val="212121"/>
              </w:rPr>
              <w:t>затвердження</w:t>
            </w:r>
            <w:proofErr w:type="spellEnd"/>
            <w:r w:rsidRPr="00CC4905">
              <w:rPr>
                <w:i/>
                <w:color w:val="212121"/>
              </w:rPr>
              <w:t xml:space="preserve"> </w:t>
            </w:r>
            <w:r w:rsidRPr="00CC4905">
              <w:rPr>
                <w:i/>
              </w:rPr>
              <w:t xml:space="preserve">базового нормативу </w:t>
            </w:r>
            <w:proofErr w:type="spellStart"/>
            <w:r w:rsidRPr="00CC4905">
              <w:rPr>
                <w:i/>
              </w:rPr>
              <w:t>відрахування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частки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прибутку</w:t>
            </w:r>
            <w:proofErr w:type="spellEnd"/>
            <w:r w:rsidRPr="00CC4905">
              <w:rPr>
                <w:i/>
              </w:rPr>
              <w:t xml:space="preserve">, </w:t>
            </w:r>
            <w:proofErr w:type="spellStart"/>
            <w:r w:rsidRPr="00CC4905">
              <w:rPr>
                <w:i/>
              </w:rPr>
              <w:t>що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спрямовується</w:t>
            </w:r>
            <w:proofErr w:type="spellEnd"/>
            <w:r w:rsidRPr="00CC4905">
              <w:rPr>
                <w:i/>
              </w:rPr>
              <w:t xml:space="preserve"> на </w:t>
            </w:r>
            <w:proofErr w:type="spellStart"/>
            <w:r w:rsidRPr="00CC4905">
              <w:rPr>
                <w:i/>
              </w:rPr>
              <w:t>виплату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дивідендів</w:t>
            </w:r>
            <w:proofErr w:type="spellEnd"/>
            <w:r w:rsidRPr="00CC4905">
              <w:rPr>
                <w:i/>
              </w:rPr>
              <w:t xml:space="preserve"> за результатами </w:t>
            </w:r>
            <w:proofErr w:type="spellStart"/>
            <w:r w:rsidRPr="00CC4905">
              <w:rPr>
                <w:i/>
              </w:rPr>
              <w:t>фінансово-господарської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діяльності</w:t>
            </w:r>
            <w:proofErr w:type="spellEnd"/>
            <w:r w:rsidRPr="00CC4905">
              <w:rPr>
                <w:i/>
              </w:rPr>
              <w:t xml:space="preserve"> у 2021 </w:t>
            </w:r>
            <w:proofErr w:type="spellStart"/>
            <w:r w:rsidRPr="00CC4905">
              <w:rPr>
                <w:i/>
              </w:rPr>
              <w:t>році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господарських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товариств</w:t>
            </w:r>
            <w:proofErr w:type="spellEnd"/>
            <w:r w:rsidRPr="00CC4905">
              <w:rPr>
                <w:i/>
              </w:rPr>
              <w:t xml:space="preserve">, у статутному </w:t>
            </w:r>
            <w:proofErr w:type="spellStart"/>
            <w:r w:rsidRPr="00CC4905">
              <w:rPr>
                <w:i/>
              </w:rPr>
              <w:t>капіталі</w:t>
            </w:r>
            <w:proofErr w:type="spellEnd"/>
            <w:r w:rsidRPr="00CC4905">
              <w:rPr>
                <w:i/>
              </w:rPr>
              <w:t xml:space="preserve"> </w:t>
            </w:r>
            <w:proofErr w:type="spellStart"/>
            <w:r w:rsidRPr="00CC4905">
              <w:rPr>
                <w:i/>
              </w:rPr>
              <w:t>яких</w:t>
            </w:r>
            <w:proofErr w:type="spellEnd"/>
            <w:r w:rsidRPr="00CC4905">
              <w:rPr>
                <w:i/>
              </w:rPr>
              <w:t xml:space="preserve"> є </w:t>
            </w:r>
            <w:proofErr w:type="spellStart"/>
            <w:r w:rsidRPr="00CC4905">
              <w:rPr>
                <w:i/>
              </w:rPr>
              <w:t>корпоративні</w:t>
            </w:r>
            <w:proofErr w:type="spellEnd"/>
            <w:r w:rsidRPr="00CC4905">
              <w:rPr>
                <w:i/>
              </w:rPr>
              <w:t xml:space="preserve"> права </w:t>
            </w:r>
            <w:proofErr w:type="spellStart"/>
            <w:r w:rsidRPr="00CC4905">
              <w:rPr>
                <w:i/>
              </w:rPr>
              <w:t>держави</w:t>
            </w:r>
            <w:proofErr w:type="spellEnd"/>
            <w:r w:rsidRPr="00CC4905">
              <w:rPr>
                <w:i/>
                <w:lang w:val="uk-UA"/>
              </w:rPr>
              <w:t>;</w:t>
            </w:r>
          </w:p>
          <w:p w14:paraId="574F4786" w14:textId="77777777" w:rsidR="0058236B" w:rsidRPr="00CC4905" w:rsidRDefault="0058236B" w:rsidP="0058236B">
            <w:pPr>
              <w:numPr>
                <w:ilvl w:val="0"/>
                <w:numId w:val="25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/>
                <w:iCs/>
                <w:lang w:val="uk-UA"/>
              </w:rPr>
            </w:pPr>
            <w:r w:rsidRPr="00CC4905">
              <w:rPr>
                <w:bCs/>
                <w:i/>
                <w:iCs/>
                <w:lang w:val="uk-UA"/>
              </w:rPr>
              <w:t>залишок прибутку використовувати відповідно до затвердженого фінансового плану Товариства на 2022 рік.</w:t>
            </w:r>
          </w:p>
        </w:tc>
      </w:tr>
      <w:tr w:rsidR="0058236B" w:rsidRPr="005F2F6E" w14:paraId="4A045739" w14:textId="77777777" w:rsidTr="00735306">
        <w:trPr>
          <w:trHeight w:val="597"/>
        </w:trPr>
        <w:tc>
          <w:tcPr>
            <w:tcW w:w="3119" w:type="dxa"/>
            <w:vAlign w:val="center"/>
          </w:tcPr>
          <w:p w14:paraId="6B53841A" w14:textId="77777777" w:rsidR="0058236B" w:rsidRPr="005F2F6E" w:rsidRDefault="0058236B" w:rsidP="00B43C00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B43C00">
              <w:rPr>
                <w:b/>
                <w:sz w:val="20"/>
                <w:szCs w:val="20"/>
                <w:lang w:val="uk-UA"/>
              </w:rPr>
              <w:t>7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7DFFC1F8" w14:textId="77777777" w:rsidR="0058236B" w:rsidRPr="005F2F6E" w:rsidRDefault="0058236B" w:rsidP="0058236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8236B" w:rsidRPr="005F2F6E" w14:paraId="2938D163" w14:textId="7777777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12FEB" w14:textId="77777777" w:rsidR="0058236B" w:rsidRPr="005F2F6E" w:rsidRDefault="0058236B" w:rsidP="0058236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5828B5" w14:textId="77777777" w:rsidR="0058236B" w:rsidRPr="005F2F6E" w:rsidRDefault="0058236B" w:rsidP="0058236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E7588" w14:textId="77777777" w:rsidR="0058236B" w:rsidRPr="005F2F6E" w:rsidRDefault="0058236B" w:rsidP="0058236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8FAAB6" w14:textId="77777777" w:rsidR="0058236B" w:rsidRPr="005F2F6E" w:rsidRDefault="0058236B" w:rsidP="0058236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4ECD3" w14:textId="77777777" w:rsidR="0058236B" w:rsidRPr="005F2F6E" w:rsidRDefault="0058236B" w:rsidP="0058236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74E12ED" w14:textId="77777777" w:rsidR="0058236B" w:rsidRPr="005F2F6E" w:rsidRDefault="0058236B" w:rsidP="0058236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03C57ACA" w14:textId="77777777" w:rsidR="0058236B" w:rsidRPr="005F2F6E" w:rsidRDefault="0058236B" w:rsidP="0058236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392F642" w14:textId="77777777" w:rsidR="00F77D40" w:rsidRPr="005F2F6E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77D40" w:rsidRPr="00F360DD" w14:paraId="771EC030" w14:textId="77777777" w:rsidTr="00735306">
        <w:trPr>
          <w:trHeight w:val="1032"/>
        </w:trPr>
        <w:tc>
          <w:tcPr>
            <w:tcW w:w="3119" w:type="dxa"/>
            <w:vAlign w:val="center"/>
          </w:tcPr>
          <w:p w14:paraId="57FDFF91" w14:textId="77777777" w:rsidR="00F77D40" w:rsidRPr="005F2F6E" w:rsidRDefault="00F77D40" w:rsidP="00B43C00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B43C00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642435A" w14:textId="77777777" w:rsidR="00F77D40" w:rsidRPr="00765CB2" w:rsidRDefault="004308E5" w:rsidP="004308E5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lang w:val="uk-UA"/>
              </w:rPr>
              <w:t>Затвердження розміру річних дивідендів за результатами фінансово -господарської діяльності  Товариства у 2021 році з урахуванням вимог, передбачених законодавством.</w:t>
            </w:r>
          </w:p>
        </w:tc>
      </w:tr>
      <w:tr w:rsidR="00F77D40" w:rsidRPr="00F360DD" w14:paraId="668CDF42" w14:textId="77777777" w:rsidTr="00735306">
        <w:trPr>
          <w:trHeight w:val="717"/>
        </w:trPr>
        <w:tc>
          <w:tcPr>
            <w:tcW w:w="3119" w:type="dxa"/>
          </w:tcPr>
          <w:p w14:paraId="71BFF23D" w14:textId="77777777" w:rsidR="00F77D40" w:rsidRPr="005F2F6E" w:rsidDel="005364B8" w:rsidRDefault="00F77D40" w:rsidP="00B43C00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</w:t>
            </w:r>
            <w:r w:rsidR="004308E5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B43C00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BBCF14A" w14:textId="77777777" w:rsidR="004308E5" w:rsidRPr="00F9618A" w:rsidRDefault="004308E5" w:rsidP="004308E5">
            <w:pPr>
              <w:rPr>
                <w:i/>
                <w:color w:val="FF0000"/>
                <w:lang w:val="uk-UA"/>
              </w:rPr>
            </w:pPr>
            <w:r w:rsidRPr="00F9618A">
              <w:rPr>
                <w:i/>
                <w:lang w:val="uk-UA"/>
              </w:rPr>
              <w:t>1. За результатами фінансово-господарської діяльності Товариства за 2021 рік спрямувати на виплату дивідендів 50%  чистого прибутку Товариства у розмірі 1 674 500 грн. (загальний розмір річних дивідендів), в  т. ч. сплатити до Державного бюджету дивіденди на акції держави у розмірі 1 463 530 грн.</w:t>
            </w:r>
          </w:p>
          <w:p w14:paraId="4A8189B6" w14:textId="77777777" w:rsidR="00F77D40" w:rsidRPr="00F9618A" w:rsidRDefault="004308E5" w:rsidP="004308E5">
            <w:pPr>
              <w:tabs>
                <w:tab w:val="left" w:pos="459"/>
              </w:tabs>
              <w:contextualSpacing/>
              <w:jc w:val="both"/>
              <w:rPr>
                <w:bCs/>
                <w:i/>
                <w:sz w:val="20"/>
                <w:szCs w:val="20"/>
                <w:highlight w:val="yellow"/>
                <w:lang w:val="uk-UA"/>
              </w:rPr>
            </w:pPr>
            <w:r w:rsidRPr="00F9618A">
              <w:rPr>
                <w:i/>
                <w:lang w:val="uk-UA"/>
              </w:rPr>
              <w:t>2. Встановити, що виплата дивідендів здійснюється Товариством безпосередньо акціонерам в порядку та строк, визначений чинним законодавством.</w:t>
            </w:r>
          </w:p>
        </w:tc>
      </w:tr>
      <w:tr w:rsidR="00DA0994" w:rsidRPr="00F360DD" w14:paraId="3719A5A6" w14:textId="77777777" w:rsidTr="00735306">
        <w:trPr>
          <w:trHeight w:val="597"/>
        </w:trPr>
        <w:tc>
          <w:tcPr>
            <w:tcW w:w="3119" w:type="dxa"/>
            <w:vAlign w:val="center"/>
          </w:tcPr>
          <w:p w14:paraId="455DE681" w14:textId="77777777" w:rsidR="00DA0994" w:rsidRPr="005F2F6E" w:rsidRDefault="00DA0994" w:rsidP="00D719D3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B43C00">
              <w:rPr>
                <w:b/>
                <w:sz w:val="20"/>
                <w:szCs w:val="20"/>
                <w:lang w:val="uk-UA"/>
              </w:rPr>
              <w:t>8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3E60C28C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14:paraId="5EE1E42C" w14:textId="7777777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44CFA" w14:textId="77777777"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9DDAD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9FAEF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BC686F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F3A59" w14:textId="77777777"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66E41DF" w14:textId="77777777"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1AFB55DC" w14:textId="77777777"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DF4AB24" w14:textId="77777777" w:rsidR="00F77D40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22B86" w:rsidRPr="00CF77AA" w14:paraId="219CBEB0" w14:textId="77777777" w:rsidTr="006851A9">
        <w:trPr>
          <w:trHeight w:val="1032"/>
        </w:trPr>
        <w:tc>
          <w:tcPr>
            <w:tcW w:w="3119" w:type="dxa"/>
            <w:vAlign w:val="center"/>
          </w:tcPr>
          <w:p w14:paraId="5E567C1D" w14:textId="77777777" w:rsidR="00922B86" w:rsidRPr="005F2F6E" w:rsidRDefault="00922B86" w:rsidP="00D719D3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</w:t>
            </w:r>
            <w:r w:rsidR="00D719D3">
              <w:rPr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="00F43D2A">
              <w:rPr>
                <w:bCs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винесене на голосування:</w:t>
            </w:r>
          </w:p>
        </w:tc>
        <w:tc>
          <w:tcPr>
            <w:tcW w:w="6853" w:type="dxa"/>
            <w:vAlign w:val="center"/>
          </w:tcPr>
          <w:p w14:paraId="36E43E13" w14:textId="77777777" w:rsidR="00F43D2A" w:rsidRDefault="00F43D2A" w:rsidP="00F43D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Визначення основних напрямів діяльності Товариства на 2022 рік.</w:t>
            </w:r>
          </w:p>
          <w:p w14:paraId="6D2E3B10" w14:textId="77777777" w:rsidR="00922B86" w:rsidRPr="00765CB2" w:rsidRDefault="00922B86" w:rsidP="006851A9">
            <w:pPr>
              <w:pStyle w:val="af2"/>
              <w:tabs>
                <w:tab w:val="left" w:pos="284"/>
              </w:tabs>
              <w:spacing w:after="0"/>
              <w:jc w:val="both"/>
              <w:rPr>
                <w:b/>
                <w:i/>
                <w:sz w:val="20"/>
                <w:u w:val="single"/>
              </w:rPr>
            </w:pPr>
          </w:p>
        </w:tc>
      </w:tr>
      <w:tr w:rsidR="00922B86" w:rsidRPr="005F2F6E" w14:paraId="5E659225" w14:textId="77777777" w:rsidTr="006851A9">
        <w:trPr>
          <w:trHeight w:val="717"/>
        </w:trPr>
        <w:tc>
          <w:tcPr>
            <w:tcW w:w="3119" w:type="dxa"/>
          </w:tcPr>
          <w:p w14:paraId="154C32BE" w14:textId="77777777" w:rsidR="00922B86" w:rsidRPr="005F2F6E" w:rsidDel="005364B8" w:rsidRDefault="00922B86" w:rsidP="00D719D3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№1 з питання порядку денного №</w:t>
            </w:r>
            <w:r w:rsidR="00D719D3">
              <w:rPr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27435D78" w14:textId="77777777" w:rsidR="00922B86" w:rsidRPr="00F9618A" w:rsidRDefault="00F43D2A" w:rsidP="006851A9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F9618A">
              <w:rPr>
                <w:i/>
                <w:lang w:val="uk-UA"/>
              </w:rPr>
              <w:t>Затвердити основні напрями діяльності Товариства на 2022 рік.</w:t>
            </w:r>
          </w:p>
        </w:tc>
      </w:tr>
      <w:tr w:rsidR="00922B86" w:rsidRPr="005F2F6E" w14:paraId="529FD44F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79A46F34" w14:textId="77777777" w:rsidR="00922B86" w:rsidRPr="005F2F6E" w:rsidRDefault="00922B86" w:rsidP="00D719D3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D719D3">
              <w:rPr>
                <w:b/>
                <w:sz w:val="20"/>
                <w:szCs w:val="20"/>
                <w:lang w:val="uk-UA"/>
              </w:rPr>
              <w:t>9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344B0EF5" w14:textId="77777777" w:rsidR="00922B86" w:rsidRPr="005F2F6E" w:rsidRDefault="00922B86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22B86" w:rsidRPr="005F2F6E" w14:paraId="77195B0F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9AA97" w14:textId="77777777" w:rsidR="00922B86" w:rsidRPr="005F2F6E" w:rsidRDefault="00922B86" w:rsidP="006851A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6237AD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EB300" w14:textId="77777777" w:rsidR="00922B86" w:rsidRPr="005F2F6E" w:rsidRDefault="00922B86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25E7F5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07D7D" w14:textId="77777777" w:rsidR="00922B86" w:rsidRPr="005F2F6E" w:rsidRDefault="00922B86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C1B1C4C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22C74B48" w14:textId="77777777" w:rsidR="00922B86" w:rsidRPr="005F2F6E" w:rsidRDefault="00922B86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8A0BBA8" w14:textId="77777777" w:rsidR="00922B86" w:rsidRPr="005F2F6E" w:rsidRDefault="00922B86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22B86" w:rsidRPr="005F2F6E" w14:paraId="601B256A" w14:textId="77777777" w:rsidTr="006851A9">
        <w:trPr>
          <w:trHeight w:val="1032"/>
        </w:trPr>
        <w:tc>
          <w:tcPr>
            <w:tcW w:w="3119" w:type="dxa"/>
            <w:vAlign w:val="center"/>
          </w:tcPr>
          <w:p w14:paraId="294BF785" w14:textId="77777777" w:rsidR="00922B86" w:rsidRPr="005F2F6E" w:rsidRDefault="00922B86" w:rsidP="0025750F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 w:rsidR="000D4BC1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25750F">
              <w:rPr>
                <w:bCs/>
                <w:iCs/>
                <w:color w:val="000000"/>
                <w:sz w:val="20"/>
                <w:szCs w:val="20"/>
                <w:lang w:val="uk-UA"/>
              </w:rPr>
              <w:t>0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2637AD6" w14:textId="77777777" w:rsidR="000D4BC1" w:rsidRDefault="000D4BC1" w:rsidP="000D4BC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Визначення чітких цілей діяльності Товариства на  2023 рік.</w:t>
            </w:r>
          </w:p>
          <w:p w14:paraId="1D6C5590" w14:textId="77777777" w:rsidR="00922B86" w:rsidRPr="00765CB2" w:rsidRDefault="00922B86" w:rsidP="006851A9">
            <w:pPr>
              <w:tabs>
                <w:tab w:val="left" w:pos="360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22B86" w:rsidRPr="008E4303" w14:paraId="47E40602" w14:textId="77777777" w:rsidTr="006851A9">
        <w:trPr>
          <w:trHeight w:val="717"/>
        </w:trPr>
        <w:tc>
          <w:tcPr>
            <w:tcW w:w="3119" w:type="dxa"/>
          </w:tcPr>
          <w:p w14:paraId="0C7744E1" w14:textId="77777777" w:rsidR="00922B86" w:rsidRPr="005F2F6E" w:rsidDel="005364B8" w:rsidRDefault="00922B86" w:rsidP="0025750F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№1 з питання порядку денного № </w:t>
            </w:r>
            <w:r w:rsidR="000D4BC1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25750F">
              <w:rPr>
                <w:bCs/>
                <w:iCs/>
                <w:color w:val="000000"/>
                <w:sz w:val="20"/>
                <w:szCs w:val="20"/>
                <w:lang w:val="uk-UA"/>
              </w:rPr>
              <w:t>0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569A1865" w14:textId="77777777" w:rsidR="000D4BC1" w:rsidRPr="00F9618A" w:rsidRDefault="000D4BC1" w:rsidP="000D4BC1">
            <w:pPr>
              <w:rPr>
                <w:i/>
                <w:color w:val="000000"/>
                <w:shd w:val="clear" w:color="auto" w:fill="FFFFFF"/>
                <w:lang w:val="uk-UA"/>
              </w:rPr>
            </w:pPr>
            <w:r w:rsidRPr="00F9618A">
              <w:rPr>
                <w:i/>
                <w:color w:val="000000"/>
                <w:shd w:val="clear" w:color="auto" w:fill="FFFFFF"/>
                <w:lang w:val="uk-UA"/>
              </w:rPr>
              <w:t>Визначити чіткі цілі діяльності Товариства на  2023 рік :</w:t>
            </w:r>
          </w:p>
          <w:p w14:paraId="70A6BE6B" w14:textId="77777777" w:rsidR="00922B86" w:rsidRPr="00F9618A" w:rsidRDefault="000D4BC1" w:rsidP="000D4BC1">
            <w:pPr>
              <w:tabs>
                <w:tab w:val="left" w:pos="360"/>
              </w:tabs>
              <w:contextualSpacing/>
              <w:jc w:val="both"/>
              <w:rPr>
                <w:bCs/>
                <w:i/>
                <w:sz w:val="20"/>
                <w:szCs w:val="20"/>
                <w:highlight w:val="yellow"/>
                <w:lang w:val="uk-UA"/>
              </w:rPr>
            </w:pPr>
            <w:r w:rsidRPr="00F9618A">
              <w:rPr>
                <w:i/>
                <w:color w:val="000000"/>
                <w:shd w:val="clear" w:color="auto" w:fill="FFFFFF"/>
                <w:lang w:val="uk-UA"/>
              </w:rPr>
              <w:t xml:space="preserve">- провадження Товариством ринкової діяльності, забезпечення прибутковості та ефективності для задоволення інтересів акціонерів у відповідності до законодавства України, в тому числі шляхом безаварійної експлуатації </w:t>
            </w:r>
            <w:proofErr w:type="spellStart"/>
            <w:r w:rsidRPr="00F9618A">
              <w:rPr>
                <w:i/>
                <w:color w:val="000000"/>
                <w:shd w:val="clear" w:color="auto" w:fill="FFFFFF"/>
                <w:lang w:val="uk-UA"/>
              </w:rPr>
              <w:t>Нижньодністровської</w:t>
            </w:r>
            <w:proofErr w:type="spellEnd"/>
            <w:r w:rsidRPr="00F9618A">
              <w:rPr>
                <w:i/>
                <w:color w:val="000000"/>
                <w:shd w:val="clear" w:color="auto" w:fill="FFFFFF"/>
                <w:lang w:val="uk-UA"/>
              </w:rPr>
              <w:t xml:space="preserve">  ГЕС.</w:t>
            </w:r>
          </w:p>
        </w:tc>
      </w:tr>
      <w:tr w:rsidR="00922B86" w:rsidRPr="005F2F6E" w14:paraId="06813CB9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11C74D60" w14:textId="77777777" w:rsidR="00922B86" w:rsidRPr="005F2F6E" w:rsidRDefault="00922B86" w:rsidP="0025750F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0D4BC1">
              <w:rPr>
                <w:b/>
                <w:sz w:val="20"/>
                <w:szCs w:val="20"/>
                <w:lang w:val="uk-UA"/>
              </w:rPr>
              <w:t>1</w:t>
            </w:r>
            <w:r w:rsidR="0025750F">
              <w:rPr>
                <w:b/>
                <w:sz w:val="20"/>
                <w:szCs w:val="20"/>
                <w:lang w:val="uk-UA"/>
              </w:rPr>
              <w:t>0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25F01CC4" w14:textId="77777777" w:rsidR="00922B86" w:rsidRPr="005F2F6E" w:rsidRDefault="00922B86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22B86" w:rsidRPr="005F2F6E" w14:paraId="1E541F07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C4A39" w14:textId="77777777" w:rsidR="00922B86" w:rsidRPr="005F2F6E" w:rsidRDefault="00922B86" w:rsidP="006851A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816F8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5ECA7" w14:textId="77777777" w:rsidR="00922B86" w:rsidRPr="005F2F6E" w:rsidRDefault="00922B86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4A439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D0B94" w14:textId="77777777" w:rsidR="00922B86" w:rsidRPr="005F2F6E" w:rsidRDefault="00922B86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2E0203AF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1C3709D7" w14:textId="77777777" w:rsidR="00922B86" w:rsidRPr="005F2F6E" w:rsidRDefault="00922B86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70340DA" w14:textId="77777777" w:rsidR="00922B86" w:rsidRDefault="00922B86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008ED" w:rsidRPr="00765CB2" w14:paraId="227486E6" w14:textId="77777777" w:rsidTr="006851A9">
        <w:trPr>
          <w:trHeight w:val="1032"/>
        </w:trPr>
        <w:tc>
          <w:tcPr>
            <w:tcW w:w="3119" w:type="dxa"/>
            <w:vAlign w:val="center"/>
          </w:tcPr>
          <w:p w14:paraId="42DBB526" w14:textId="77777777" w:rsidR="002008ED" w:rsidRPr="005F2F6E" w:rsidRDefault="002008ED" w:rsidP="0008355F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08355F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1C1575D" w14:textId="77777777" w:rsidR="002008ED" w:rsidRDefault="002008ED" w:rsidP="002008ED">
            <w:pPr>
              <w:pStyle w:val="af5"/>
              <w:ind w:left="0"/>
              <w:rPr>
                <w:b/>
              </w:rPr>
            </w:pPr>
            <w:r w:rsidRPr="003C01AA">
              <w:rPr>
                <w:b/>
              </w:rPr>
              <w:t xml:space="preserve">Затвердження </w:t>
            </w:r>
            <w:r>
              <w:rPr>
                <w:b/>
              </w:rPr>
              <w:t>Звіту про винагороду членів наглядової ради ПрАТ «</w:t>
            </w:r>
            <w:proofErr w:type="spellStart"/>
            <w:r>
              <w:rPr>
                <w:b/>
              </w:rPr>
              <w:t>Нижньодністровська</w:t>
            </w:r>
            <w:proofErr w:type="spellEnd"/>
            <w:r>
              <w:rPr>
                <w:b/>
              </w:rPr>
              <w:t xml:space="preserve"> ГЕС» за 2021 рік.  </w:t>
            </w:r>
          </w:p>
          <w:p w14:paraId="7141351E" w14:textId="77777777" w:rsidR="002008ED" w:rsidRDefault="002008ED" w:rsidP="006851A9">
            <w:pPr>
              <w:rPr>
                <w:b/>
                <w:lang w:val="uk-UA"/>
              </w:rPr>
            </w:pPr>
          </w:p>
          <w:p w14:paraId="6D9FB1CA" w14:textId="77777777" w:rsidR="002008ED" w:rsidRPr="00765CB2" w:rsidRDefault="002008ED" w:rsidP="006851A9">
            <w:pPr>
              <w:tabs>
                <w:tab w:val="left" w:pos="360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2008ED" w:rsidRPr="00765CB2" w14:paraId="5A60D2F0" w14:textId="77777777" w:rsidTr="006851A9">
        <w:trPr>
          <w:trHeight w:val="717"/>
        </w:trPr>
        <w:tc>
          <w:tcPr>
            <w:tcW w:w="3119" w:type="dxa"/>
          </w:tcPr>
          <w:p w14:paraId="6B67EA69" w14:textId="77777777" w:rsidR="002008ED" w:rsidRPr="005F2F6E" w:rsidDel="005364B8" w:rsidRDefault="002008ED" w:rsidP="0008355F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№1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08355F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0C98BB94" w14:textId="77777777" w:rsidR="002008ED" w:rsidRPr="00F9618A" w:rsidRDefault="002F533F" w:rsidP="006851A9">
            <w:pPr>
              <w:tabs>
                <w:tab w:val="left" w:pos="360"/>
              </w:tabs>
              <w:contextualSpacing/>
              <w:jc w:val="both"/>
              <w:rPr>
                <w:bCs/>
                <w:i/>
                <w:sz w:val="20"/>
                <w:szCs w:val="20"/>
                <w:highlight w:val="yellow"/>
                <w:lang w:val="uk-UA"/>
              </w:rPr>
            </w:pPr>
            <w:r w:rsidRPr="00F9618A">
              <w:rPr>
                <w:i/>
                <w:lang w:val="uk-UA"/>
              </w:rPr>
              <w:t>Затвердити Звіт про винагороду членів наглядової ради ПрАТ «</w:t>
            </w:r>
            <w:proofErr w:type="spellStart"/>
            <w:r w:rsidRPr="00F9618A">
              <w:rPr>
                <w:i/>
                <w:lang w:val="uk-UA"/>
              </w:rPr>
              <w:t>Нижньодністровська</w:t>
            </w:r>
            <w:proofErr w:type="spellEnd"/>
            <w:r w:rsidRPr="00F9618A">
              <w:rPr>
                <w:i/>
                <w:lang w:val="uk-UA"/>
              </w:rPr>
              <w:t xml:space="preserve"> ГЕС» за 2021 рік.  </w:t>
            </w:r>
          </w:p>
        </w:tc>
      </w:tr>
      <w:tr w:rsidR="002008ED" w:rsidRPr="005F2F6E" w14:paraId="402E15BC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4F89278A" w14:textId="77777777" w:rsidR="002008ED" w:rsidRPr="005F2F6E" w:rsidRDefault="002008ED" w:rsidP="0008355F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08355F">
              <w:rPr>
                <w:b/>
                <w:sz w:val="20"/>
                <w:szCs w:val="20"/>
                <w:lang w:val="uk-UA"/>
              </w:rPr>
              <w:t>1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5BBEB79E" w14:textId="77777777" w:rsidR="002008ED" w:rsidRPr="005F2F6E" w:rsidRDefault="002008ED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008ED" w:rsidRPr="005F2F6E" w14:paraId="451B9410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7041C" w14:textId="77777777" w:rsidR="002008ED" w:rsidRPr="005F2F6E" w:rsidRDefault="002008ED" w:rsidP="006851A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858C99" w14:textId="77777777" w:rsidR="002008ED" w:rsidRPr="005F2F6E" w:rsidRDefault="002008ED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FAF0A" w14:textId="77777777" w:rsidR="002008ED" w:rsidRPr="005F2F6E" w:rsidRDefault="002008ED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9AC3DD" w14:textId="77777777" w:rsidR="002008ED" w:rsidRPr="005F2F6E" w:rsidRDefault="002008ED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8B5B9" w14:textId="77777777" w:rsidR="002008ED" w:rsidRPr="005F2F6E" w:rsidRDefault="002008ED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9405C23" w14:textId="77777777" w:rsidR="002008ED" w:rsidRPr="005F2F6E" w:rsidRDefault="002008ED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4E0C127D" w14:textId="77777777" w:rsidR="002008ED" w:rsidRPr="005F2F6E" w:rsidRDefault="002008ED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3049C59" w14:textId="77777777" w:rsidR="002008ED" w:rsidRDefault="002008ED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D4953" w:rsidRPr="00765CB2" w14:paraId="39C6B223" w14:textId="77777777" w:rsidTr="00CA0DAF">
        <w:trPr>
          <w:trHeight w:val="1032"/>
        </w:trPr>
        <w:tc>
          <w:tcPr>
            <w:tcW w:w="3119" w:type="dxa"/>
            <w:vAlign w:val="center"/>
          </w:tcPr>
          <w:p w14:paraId="22EECE03" w14:textId="77777777" w:rsidR="000D4953" w:rsidRPr="005F2F6E" w:rsidRDefault="000D4953" w:rsidP="00EC1B45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EC1B45"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</w:tcPr>
          <w:p w14:paraId="3E620E19" w14:textId="77777777" w:rsidR="000D4953" w:rsidRDefault="000D4953" w:rsidP="000D4953">
            <w:pPr>
              <w:shd w:val="clear" w:color="auto" w:fill="FFFFFF"/>
              <w:tabs>
                <w:tab w:val="left" w:pos="-3420"/>
              </w:tabs>
              <w:suppressAutoHyphens/>
              <w:rPr>
                <w:b/>
                <w:lang w:val="uk-UA" w:eastAsia="zh-CN"/>
              </w:rPr>
            </w:pPr>
          </w:p>
          <w:p w14:paraId="52C3BA16" w14:textId="77777777" w:rsidR="000D4953" w:rsidRPr="003C01AA" w:rsidRDefault="000D4953" w:rsidP="000D4953">
            <w:pPr>
              <w:shd w:val="clear" w:color="auto" w:fill="FFFFFF"/>
              <w:tabs>
                <w:tab w:val="left" w:pos="-3420"/>
              </w:tabs>
              <w:suppressAutoHyphens/>
              <w:rPr>
                <w:b/>
                <w:lang w:val="uk-UA"/>
              </w:rPr>
            </w:pPr>
            <w:r w:rsidRPr="00C92D27">
              <w:rPr>
                <w:b/>
                <w:lang w:val="uk-UA" w:eastAsia="zh-CN"/>
              </w:rPr>
              <w:t>Прийняття рішення про припинення повноважень  голови та  членів Наглядової ради Товариства.</w:t>
            </w:r>
          </w:p>
        </w:tc>
      </w:tr>
      <w:tr w:rsidR="000D4953" w:rsidRPr="00765CB2" w14:paraId="3C946B5A" w14:textId="77777777" w:rsidTr="006851A9">
        <w:trPr>
          <w:trHeight w:val="717"/>
        </w:trPr>
        <w:tc>
          <w:tcPr>
            <w:tcW w:w="3119" w:type="dxa"/>
          </w:tcPr>
          <w:p w14:paraId="16ACC1E2" w14:textId="77777777" w:rsidR="000D4953" w:rsidRPr="005F2F6E" w:rsidDel="005364B8" w:rsidRDefault="000D4953" w:rsidP="00EC1B45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№1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EC1B45"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7C96B46B" w14:textId="77777777" w:rsidR="000D4953" w:rsidRPr="00F9618A" w:rsidRDefault="000D4953" w:rsidP="000D4953">
            <w:pPr>
              <w:tabs>
                <w:tab w:val="left" w:pos="360"/>
              </w:tabs>
              <w:contextualSpacing/>
              <w:jc w:val="both"/>
              <w:rPr>
                <w:bCs/>
                <w:i/>
                <w:sz w:val="20"/>
                <w:szCs w:val="20"/>
                <w:highlight w:val="yellow"/>
                <w:lang w:val="uk-UA"/>
              </w:rPr>
            </w:pPr>
            <w:r w:rsidRPr="00F9618A">
              <w:rPr>
                <w:i/>
                <w:lang w:val="uk-UA"/>
              </w:rPr>
              <w:t>Припинити повноваження голови та членів наглядової ради Товариства.</w:t>
            </w:r>
          </w:p>
        </w:tc>
      </w:tr>
      <w:tr w:rsidR="000D4953" w:rsidRPr="005F2F6E" w14:paraId="01167BE6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24E7268D" w14:textId="77777777" w:rsidR="000D4953" w:rsidRPr="005F2F6E" w:rsidRDefault="000D4953" w:rsidP="00EC1B45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EC1B45">
              <w:rPr>
                <w:b/>
                <w:sz w:val="20"/>
                <w:szCs w:val="20"/>
                <w:lang w:val="uk-UA"/>
              </w:rPr>
              <w:t>2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52BEB44E" w14:textId="77777777" w:rsidR="000D4953" w:rsidRPr="005F2F6E" w:rsidRDefault="000D4953" w:rsidP="000D495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D4953" w:rsidRPr="005F2F6E" w14:paraId="63AF5FF6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8004E" w14:textId="77777777" w:rsidR="000D4953" w:rsidRPr="005F2F6E" w:rsidRDefault="000D4953" w:rsidP="000D4953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D0A6B9" w14:textId="77777777" w:rsidR="000D4953" w:rsidRPr="005F2F6E" w:rsidRDefault="000D4953" w:rsidP="000D495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8E0BF" w14:textId="77777777" w:rsidR="000D4953" w:rsidRPr="005F2F6E" w:rsidRDefault="000D4953" w:rsidP="000D4953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2DB8C" w14:textId="77777777" w:rsidR="000D4953" w:rsidRPr="005F2F6E" w:rsidRDefault="000D4953" w:rsidP="000D495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D73BB" w14:textId="77777777" w:rsidR="000D4953" w:rsidRPr="005F2F6E" w:rsidRDefault="000D4953" w:rsidP="000D4953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BADC019" w14:textId="77777777" w:rsidR="000D4953" w:rsidRPr="005F2F6E" w:rsidRDefault="000D4953" w:rsidP="000D495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5A015B40" w14:textId="77777777" w:rsidR="000D4953" w:rsidRPr="005F2F6E" w:rsidRDefault="000D4953" w:rsidP="000D495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69BCB45" w14:textId="77777777" w:rsidR="00F55FEE" w:rsidRDefault="00F55FEE" w:rsidP="00922B86">
      <w:pPr>
        <w:rPr>
          <w:lang w:val="uk-UA"/>
        </w:rPr>
      </w:pPr>
    </w:p>
    <w:p w14:paraId="31D1F00F" w14:textId="77777777" w:rsidR="00F55FEE" w:rsidRDefault="00F55FEE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55FEE" w:rsidRPr="00765CB2" w14:paraId="2782AC0F" w14:textId="77777777" w:rsidTr="006851A9">
        <w:trPr>
          <w:trHeight w:val="1032"/>
        </w:trPr>
        <w:tc>
          <w:tcPr>
            <w:tcW w:w="3119" w:type="dxa"/>
            <w:vAlign w:val="center"/>
          </w:tcPr>
          <w:p w14:paraId="5DF33428" w14:textId="77777777" w:rsidR="00F55FEE" w:rsidRPr="005F2F6E" w:rsidRDefault="00F55FEE" w:rsidP="00EC1B45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EC1B45"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624D206" w14:textId="77777777" w:rsidR="000B5B6B" w:rsidRDefault="000B5B6B" w:rsidP="000B5B6B">
            <w:pPr>
              <w:shd w:val="clear" w:color="auto" w:fill="FFFFFF"/>
              <w:tabs>
                <w:tab w:val="left" w:pos="-3420"/>
              </w:tabs>
              <w:suppressAutoHyphens/>
              <w:rPr>
                <w:b/>
                <w:lang w:val="uk-UA" w:eastAsia="zh-CN"/>
              </w:rPr>
            </w:pPr>
            <w:r w:rsidRPr="00C92D27">
              <w:rPr>
                <w:b/>
                <w:lang w:val="uk-UA" w:eastAsia="zh-CN"/>
              </w:rPr>
              <w:t xml:space="preserve"> </w:t>
            </w:r>
          </w:p>
          <w:p w14:paraId="5D9A14CF" w14:textId="77777777" w:rsidR="000B5B6B" w:rsidRPr="00C92D27" w:rsidRDefault="000B5B6B" w:rsidP="000B5B6B">
            <w:pPr>
              <w:shd w:val="clear" w:color="auto" w:fill="FFFFFF"/>
              <w:tabs>
                <w:tab w:val="left" w:pos="-3420"/>
              </w:tabs>
              <w:suppressAutoHyphens/>
              <w:rPr>
                <w:b/>
                <w:lang w:val="uk-UA" w:eastAsia="zh-CN"/>
              </w:rPr>
            </w:pPr>
            <w:r w:rsidRPr="00C92D27">
              <w:rPr>
                <w:b/>
                <w:lang w:val="uk-UA" w:eastAsia="zh-CN"/>
              </w:rPr>
              <w:t>Затвердження умов договорів, що укладатимуться з членами Наглядової ради Товариства. Обрання особи, яка уповноважується на підписання договорів з членами Наглядової ради Товариства.</w:t>
            </w:r>
          </w:p>
          <w:p w14:paraId="7B1D20DD" w14:textId="77777777" w:rsidR="00F55FEE" w:rsidRPr="00765CB2" w:rsidRDefault="00F55FEE" w:rsidP="006851A9">
            <w:pPr>
              <w:tabs>
                <w:tab w:val="left" w:pos="360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F55FEE" w:rsidRPr="00765CB2" w14:paraId="67937940" w14:textId="77777777" w:rsidTr="006851A9">
        <w:trPr>
          <w:trHeight w:val="717"/>
        </w:trPr>
        <w:tc>
          <w:tcPr>
            <w:tcW w:w="3119" w:type="dxa"/>
          </w:tcPr>
          <w:p w14:paraId="5B0F72F8" w14:textId="77777777" w:rsidR="00F55FEE" w:rsidRPr="005F2F6E" w:rsidDel="005364B8" w:rsidRDefault="00F55FEE" w:rsidP="00EC1B45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№1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EC1B45"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7ABA84C8" w14:textId="77777777" w:rsidR="000B5B6B" w:rsidRPr="00F9618A" w:rsidRDefault="000B5B6B" w:rsidP="000B5B6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61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1.Затвердити умови цивільно-правових договорів, трудових договорів (контрактів), що укладатимуться з членами наглядової ради Товариства. </w:t>
            </w:r>
          </w:p>
          <w:p w14:paraId="6084F40D" w14:textId="77777777" w:rsidR="00F55FEE" w:rsidRPr="00765CB2" w:rsidRDefault="000B5B6B" w:rsidP="000B5B6B">
            <w:pPr>
              <w:tabs>
                <w:tab w:val="left" w:pos="360"/>
              </w:tabs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F9618A">
              <w:rPr>
                <w:i/>
                <w:lang w:val="uk-UA"/>
              </w:rPr>
              <w:t>2. Доручити  Генеральному директору  Товариства підписати договори (контракти) з членами наглядової ради Товариства.</w:t>
            </w:r>
          </w:p>
        </w:tc>
      </w:tr>
      <w:tr w:rsidR="00F55FEE" w:rsidRPr="005F2F6E" w14:paraId="6AA1A0F7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1F9F86FC" w14:textId="77777777" w:rsidR="00F55FEE" w:rsidRPr="005F2F6E" w:rsidRDefault="00F55FEE" w:rsidP="00EC1B45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EC1B45">
              <w:rPr>
                <w:b/>
                <w:sz w:val="20"/>
                <w:szCs w:val="20"/>
                <w:lang w:val="uk-UA"/>
              </w:rPr>
              <w:t>14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460A3941" w14:textId="77777777" w:rsidR="00F55FEE" w:rsidRPr="005F2F6E" w:rsidRDefault="00F55FEE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55FEE" w:rsidRPr="005F2F6E" w14:paraId="5DBA7222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45F0" w14:textId="77777777" w:rsidR="00F55FEE" w:rsidRPr="005F2F6E" w:rsidRDefault="00F55FEE" w:rsidP="006851A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DEBB10" w14:textId="77777777" w:rsidR="00F55FEE" w:rsidRPr="005F2F6E" w:rsidRDefault="00F55FEE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B3B76" w14:textId="77777777" w:rsidR="00F55FEE" w:rsidRPr="005F2F6E" w:rsidRDefault="00F55FEE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5183A" w14:textId="77777777" w:rsidR="00F55FEE" w:rsidRPr="005F2F6E" w:rsidRDefault="00F55FEE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F344D" w14:textId="77777777" w:rsidR="00F55FEE" w:rsidRPr="005F2F6E" w:rsidRDefault="00F55FEE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4E62F8A" w14:textId="77777777" w:rsidR="00F55FEE" w:rsidRPr="005F2F6E" w:rsidRDefault="00F55FEE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54B97A9C" w14:textId="77777777" w:rsidR="00F55FEE" w:rsidRPr="005F2F6E" w:rsidRDefault="00F55FEE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5A90BF4" w14:textId="77777777" w:rsidR="00F55FEE" w:rsidRDefault="00F55FEE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D4953" w:rsidRPr="00765CB2" w14:paraId="313297BE" w14:textId="77777777" w:rsidTr="006851A9">
        <w:trPr>
          <w:trHeight w:val="1032"/>
        </w:trPr>
        <w:tc>
          <w:tcPr>
            <w:tcW w:w="3119" w:type="dxa"/>
            <w:vAlign w:val="center"/>
          </w:tcPr>
          <w:p w14:paraId="513C82E1" w14:textId="77777777" w:rsidR="000D4953" w:rsidRPr="005F2F6E" w:rsidRDefault="000D4953" w:rsidP="00E26AE7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E26AE7">
              <w:rPr>
                <w:bCs/>
                <w:iCs/>
                <w:color w:val="000000"/>
                <w:sz w:val="20"/>
                <w:szCs w:val="20"/>
                <w:lang w:val="uk-UA"/>
              </w:rPr>
              <w:t>5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975D984" w14:textId="77777777" w:rsidR="000B5B6B" w:rsidRPr="00C92D27" w:rsidRDefault="000B5B6B" w:rsidP="000B5B6B">
            <w:pPr>
              <w:shd w:val="clear" w:color="auto" w:fill="FFFFFF"/>
              <w:tabs>
                <w:tab w:val="left" w:pos="-3420"/>
              </w:tabs>
              <w:suppressAutoHyphens/>
              <w:rPr>
                <w:b/>
                <w:lang w:val="uk-UA" w:eastAsia="zh-CN"/>
              </w:rPr>
            </w:pPr>
            <w:r w:rsidRPr="00C92D27">
              <w:rPr>
                <w:b/>
                <w:lang w:val="uk-UA" w:eastAsia="zh-CN"/>
              </w:rPr>
              <w:t>Прийняття рішення про припинення повноважень  голови та  членів Ревізійної комісії  Товариства.</w:t>
            </w:r>
          </w:p>
          <w:p w14:paraId="59266662" w14:textId="77777777" w:rsidR="000D4953" w:rsidRPr="00765CB2" w:rsidRDefault="000D4953" w:rsidP="000B5B6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D4953" w:rsidRPr="00CC4905" w14:paraId="7DCEB9B1" w14:textId="77777777" w:rsidTr="006851A9">
        <w:trPr>
          <w:trHeight w:val="717"/>
        </w:trPr>
        <w:tc>
          <w:tcPr>
            <w:tcW w:w="3119" w:type="dxa"/>
          </w:tcPr>
          <w:p w14:paraId="7CF41B34" w14:textId="77777777" w:rsidR="000D4953" w:rsidRPr="005F2F6E" w:rsidDel="005364B8" w:rsidRDefault="000D4953" w:rsidP="00E26AE7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№1 з питання порядку денного № </w:t>
            </w:r>
            <w:r w:rsidR="00E26AE7">
              <w:rPr>
                <w:bCs/>
                <w:iCs/>
                <w:color w:val="000000"/>
                <w:sz w:val="20"/>
                <w:szCs w:val="20"/>
                <w:lang w:val="uk-UA"/>
              </w:rPr>
              <w:t>15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3BC48929" w14:textId="77777777" w:rsidR="000D4953" w:rsidRPr="00CC4905" w:rsidRDefault="00CC4905" w:rsidP="00CC4905">
            <w:pPr>
              <w:tabs>
                <w:tab w:val="left" w:pos="360"/>
              </w:tabs>
              <w:contextualSpacing/>
              <w:jc w:val="both"/>
              <w:rPr>
                <w:bCs/>
                <w:i/>
                <w:sz w:val="20"/>
                <w:szCs w:val="20"/>
                <w:highlight w:val="yellow"/>
                <w:lang w:val="uk-UA"/>
              </w:rPr>
            </w:pPr>
            <w:r w:rsidRPr="00CC4905">
              <w:rPr>
                <w:i/>
                <w:lang w:val="uk-UA"/>
              </w:rPr>
              <w:t xml:space="preserve">Припинити повноваження голови та членів ревізійної комісії у повному складі. </w:t>
            </w:r>
          </w:p>
        </w:tc>
      </w:tr>
      <w:tr w:rsidR="000D4953" w:rsidRPr="005F2F6E" w14:paraId="17C326CF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7EB6A64B" w14:textId="77777777" w:rsidR="000D4953" w:rsidRPr="005F2F6E" w:rsidRDefault="000D4953" w:rsidP="00E26AE7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E26AE7">
              <w:rPr>
                <w:b/>
                <w:sz w:val="20"/>
                <w:szCs w:val="20"/>
                <w:lang w:val="uk-UA"/>
              </w:rPr>
              <w:t>5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40169A22" w14:textId="77777777" w:rsidR="000D4953" w:rsidRPr="005F2F6E" w:rsidRDefault="000D4953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0D4953" w:rsidRPr="005F2F6E" w14:paraId="28673FED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3F32D" w14:textId="77777777" w:rsidR="000D4953" w:rsidRPr="005F2F6E" w:rsidRDefault="000D4953" w:rsidP="006851A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34E39D" w14:textId="77777777" w:rsidR="000D4953" w:rsidRPr="005F2F6E" w:rsidRDefault="000D4953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C9E7A" w14:textId="77777777" w:rsidR="000D4953" w:rsidRPr="005F2F6E" w:rsidRDefault="000D4953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28A11D" w14:textId="77777777" w:rsidR="000D4953" w:rsidRPr="005F2F6E" w:rsidRDefault="000D4953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9381" w14:textId="77777777" w:rsidR="000D4953" w:rsidRPr="005F2F6E" w:rsidRDefault="000D4953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A5C77A8" w14:textId="77777777" w:rsidR="000D4953" w:rsidRPr="005F2F6E" w:rsidRDefault="000D4953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1C0C1D0C" w14:textId="77777777" w:rsidR="000D4953" w:rsidRPr="005F2F6E" w:rsidRDefault="000D4953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4B497AF" w14:textId="77777777" w:rsidR="00F55FEE" w:rsidRDefault="00F55FEE" w:rsidP="00922B86">
      <w:pPr>
        <w:rPr>
          <w:lang w:val="uk-UA"/>
        </w:rPr>
      </w:pPr>
    </w:p>
    <w:p w14:paraId="0F2BEF2A" w14:textId="77777777" w:rsidR="000B5B6B" w:rsidRDefault="000B5B6B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B5B6B" w:rsidRPr="00765CB2" w14:paraId="64A70313" w14:textId="77777777" w:rsidTr="006851A9">
        <w:trPr>
          <w:trHeight w:val="1032"/>
        </w:trPr>
        <w:tc>
          <w:tcPr>
            <w:tcW w:w="3119" w:type="dxa"/>
            <w:vAlign w:val="center"/>
          </w:tcPr>
          <w:p w14:paraId="2382E8E3" w14:textId="77777777" w:rsidR="000B5B6B" w:rsidRPr="005F2F6E" w:rsidRDefault="000B5B6B" w:rsidP="00731843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 w:rsidR="00137287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731843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02D2301" w14:textId="77777777" w:rsidR="00137287" w:rsidRPr="00FE1041" w:rsidRDefault="00137287" w:rsidP="00137287">
            <w:pPr>
              <w:shd w:val="clear" w:color="auto" w:fill="FFFFFF"/>
              <w:tabs>
                <w:tab w:val="left" w:pos="-3420"/>
              </w:tabs>
              <w:rPr>
                <w:b/>
              </w:rPr>
            </w:pPr>
            <w:r w:rsidRPr="00587AAC">
              <w:rPr>
                <w:b/>
                <w:lang w:val="uk-UA"/>
              </w:rPr>
              <w:t>Затвердження умов договорів, що укладатимуться з членами Ревізійної ко</w:t>
            </w:r>
            <w:proofErr w:type="spellStart"/>
            <w:r w:rsidRPr="00FE1041">
              <w:rPr>
                <w:b/>
              </w:rPr>
              <w:t>місії</w:t>
            </w:r>
            <w:proofErr w:type="spellEnd"/>
            <w:r w:rsidRPr="00FE1041">
              <w:rPr>
                <w:b/>
              </w:rPr>
              <w:t xml:space="preserve"> </w:t>
            </w:r>
            <w:proofErr w:type="spellStart"/>
            <w:r w:rsidRPr="00FE1041">
              <w:rPr>
                <w:b/>
              </w:rPr>
              <w:t>Товариства</w:t>
            </w:r>
            <w:proofErr w:type="spellEnd"/>
            <w:r w:rsidRPr="00FE1041">
              <w:rPr>
                <w:b/>
              </w:rPr>
              <w:t xml:space="preserve">. </w:t>
            </w:r>
            <w:proofErr w:type="spellStart"/>
            <w:r w:rsidRPr="00FE1041">
              <w:rPr>
                <w:b/>
              </w:rPr>
              <w:t>Обрання</w:t>
            </w:r>
            <w:proofErr w:type="spellEnd"/>
            <w:r w:rsidRPr="00FE1041">
              <w:rPr>
                <w:b/>
              </w:rPr>
              <w:t xml:space="preserve"> особи, яка </w:t>
            </w:r>
            <w:proofErr w:type="spellStart"/>
            <w:r w:rsidRPr="00FE1041">
              <w:rPr>
                <w:b/>
              </w:rPr>
              <w:t>уповноважується</w:t>
            </w:r>
            <w:proofErr w:type="spellEnd"/>
            <w:r w:rsidRPr="00FE1041">
              <w:rPr>
                <w:b/>
              </w:rPr>
              <w:t xml:space="preserve"> на </w:t>
            </w:r>
            <w:proofErr w:type="spellStart"/>
            <w:r w:rsidRPr="00FE1041">
              <w:rPr>
                <w:b/>
              </w:rPr>
              <w:t>підписання</w:t>
            </w:r>
            <w:proofErr w:type="spellEnd"/>
            <w:r w:rsidRPr="00FE1041">
              <w:rPr>
                <w:b/>
              </w:rPr>
              <w:t xml:space="preserve"> </w:t>
            </w:r>
            <w:proofErr w:type="spellStart"/>
            <w:r w:rsidRPr="00FE1041">
              <w:rPr>
                <w:b/>
              </w:rPr>
              <w:t>договорів</w:t>
            </w:r>
            <w:proofErr w:type="spellEnd"/>
            <w:r w:rsidRPr="00FE1041">
              <w:rPr>
                <w:b/>
              </w:rPr>
              <w:t xml:space="preserve"> з членами </w:t>
            </w:r>
            <w:proofErr w:type="spellStart"/>
            <w:proofErr w:type="gramStart"/>
            <w:r w:rsidRPr="00FE1041">
              <w:rPr>
                <w:b/>
              </w:rPr>
              <w:t>Ревізійної</w:t>
            </w:r>
            <w:proofErr w:type="spellEnd"/>
            <w:r w:rsidRPr="00FE1041">
              <w:rPr>
                <w:b/>
              </w:rPr>
              <w:t xml:space="preserve">  </w:t>
            </w:r>
            <w:proofErr w:type="spellStart"/>
            <w:r w:rsidRPr="00FE1041">
              <w:rPr>
                <w:b/>
              </w:rPr>
              <w:t>комісії</w:t>
            </w:r>
            <w:proofErr w:type="spellEnd"/>
            <w:proofErr w:type="gramEnd"/>
            <w:r w:rsidRPr="00FE1041">
              <w:rPr>
                <w:b/>
              </w:rPr>
              <w:t xml:space="preserve"> </w:t>
            </w:r>
            <w:proofErr w:type="spellStart"/>
            <w:r w:rsidRPr="00FE1041">
              <w:rPr>
                <w:b/>
              </w:rPr>
              <w:t>Товариства</w:t>
            </w:r>
            <w:proofErr w:type="spellEnd"/>
            <w:r w:rsidRPr="00FE1041">
              <w:rPr>
                <w:b/>
              </w:rPr>
              <w:t>.</w:t>
            </w:r>
          </w:p>
          <w:p w14:paraId="0EA4D5B4" w14:textId="77777777" w:rsidR="000B5B6B" w:rsidRPr="00137287" w:rsidRDefault="000B5B6B" w:rsidP="00137287">
            <w:pPr>
              <w:shd w:val="clear" w:color="auto" w:fill="FFFFFF"/>
              <w:tabs>
                <w:tab w:val="left" w:pos="-342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137287" w:rsidRPr="00765CB2" w14:paraId="4394ADAD" w14:textId="77777777" w:rsidTr="006851A9">
        <w:trPr>
          <w:trHeight w:val="717"/>
        </w:trPr>
        <w:tc>
          <w:tcPr>
            <w:tcW w:w="3119" w:type="dxa"/>
          </w:tcPr>
          <w:p w14:paraId="762DE1F1" w14:textId="77777777" w:rsidR="00137287" w:rsidRPr="005F2F6E" w:rsidDel="005364B8" w:rsidRDefault="00137287" w:rsidP="00731843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№1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731843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5941C5EC" w14:textId="77777777" w:rsidR="00137287" w:rsidRPr="00137287" w:rsidRDefault="00137287" w:rsidP="00137287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72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Затверд</w:t>
            </w:r>
            <w:r w:rsidRPr="001372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ити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умов</w:t>
            </w:r>
            <w:r w:rsidRPr="001372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цивільно-правових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договорів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укладатимуться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членами  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Ревізійної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7287">
              <w:rPr>
                <w:rFonts w:ascii="Times New Roman" w:hAnsi="Times New Roman" w:cs="Times New Roman"/>
                <w:i/>
                <w:sz w:val="24"/>
                <w:szCs w:val="24"/>
              </w:rPr>
              <w:t>Товариств</w:t>
            </w:r>
            <w:proofErr w:type="spellEnd"/>
            <w:r w:rsidRPr="001372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а.</w:t>
            </w:r>
          </w:p>
          <w:p w14:paraId="4B52D3D0" w14:textId="77777777" w:rsidR="00137287" w:rsidRPr="00137287" w:rsidRDefault="00137287" w:rsidP="00137287">
            <w:pPr>
              <w:shd w:val="clear" w:color="auto" w:fill="FFFFFF"/>
              <w:tabs>
                <w:tab w:val="left" w:pos="-3420"/>
              </w:tabs>
              <w:suppressAutoHyphens/>
              <w:rPr>
                <w:b/>
                <w:i/>
                <w:sz w:val="26"/>
                <w:szCs w:val="26"/>
                <w:lang w:val="uk-UA" w:eastAsia="zh-CN"/>
              </w:rPr>
            </w:pPr>
            <w:r w:rsidRPr="00137287">
              <w:rPr>
                <w:i/>
                <w:lang w:val="uk-UA"/>
              </w:rPr>
              <w:t xml:space="preserve"> 2. Доручити  Генеральному директору підписати договори з членами  Ревізійної комісії Товариства.</w:t>
            </w:r>
          </w:p>
        </w:tc>
      </w:tr>
      <w:tr w:rsidR="00137287" w:rsidRPr="005F2F6E" w14:paraId="4CFE466D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39D79AE4" w14:textId="77777777" w:rsidR="00137287" w:rsidRPr="005F2F6E" w:rsidRDefault="00137287" w:rsidP="00731843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731843">
              <w:rPr>
                <w:b/>
                <w:sz w:val="20"/>
                <w:szCs w:val="20"/>
                <w:lang w:val="uk-UA"/>
              </w:rPr>
              <w:t>17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1F5DFCE3" w14:textId="77777777" w:rsidR="00137287" w:rsidRPr="005F2F6E" w:rsidRDefault="00137287" w:rsidP="0013728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137287" w:rsidRPr="005F2F6E" w14:paraId="7DA58F53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B650E" w14:textId="77777777" w:rsidR="00137287" w:rsidRPr="005F2F6E" w:rsidRDefault="00137287" w:rsidP="00137287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20CD0F" w14:textId="77777777" w:rsidR="00137287" w:rsidRPr="005F2F6E" w:rsidRDefault="00137287" w:rsidP="00137287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7A5C5" w14:textId="77777777" w:rsidR="00137287" w:rsidRPr="005F2F6E" w:rsidRDefault="00137287" w:rsidP="00137287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4F5101" w14:textId="77777777" w:rsidR="00137287" w:rsidRPr="005F2F6E" w:rsidRDefault="00137287" w:rsidP="00137287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3766A" w14:textId="77777777" w:rsidR="00137287" w:rsidRPr="005F2F6E" w:rsidRDefault="00137287" w:rsidP="00137287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542C5A8" w14:textId="77777777" w:rsidR="00137287" w:rsidRPr="005F2F6E" w:rsidRDefault="00137287" w:rsidP="00137287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5378666D" w14:textId="77777777" w:rsidR="00137287" w:rsidRPr="005F2F6E" w:rsidRDefault="00137287" w:rsidP="0013728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1E0B3D7" w14:textId="77777777" w:rsidR="000B5B6B" w:rsidRDefault="000B5B6B" w:rsidP="00922B86">
      <w:pPr>
        <w:rPr>
          <w:lang w:val="uk-UA"/>
        </w:rPr>
      </w:pPr>
    </w:p>
    <w:p w14:paraId="34601CB1" w14:textId="77777777" w:rsidR="002008ED" w:rsidRDefault="002008ED" w:rsidP="00922B86">
      <w:pPr>
        <w:rPr>
          <w:lang w:val="uk-UA"/>
        </w:rPr>
      </w:pPr>
    </w:p>
    <w:p w14:paraId="6639871E" w14:textId="77777777" w:rsidR="00922B86" w:rsidRPr="005F2F6E" w:rsidRDefault="00922B86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22B86" w:rsidRPr="005F2F6E" w14:paraId="7719D670" w14:textId="77777777" w:rsidTr="006851A9">
        <w:trPr>
          <w:trHeight w:val="1032"/>
        </w:trPr>
        <w:tc>
          <w:tcPr>
            <w:tcW w:w="3119" w:type="dxa"/>
            <w:vAlign w:val="center"/>
          </w:tcPr>
          <w:p w14:paraId="48017B6A" w14:textId="77777777" w:rsidR="00922B86" w:rsidRPr="005F2F6E" w:rsidRDefault="00922B86" w:rsidP="00B16F7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 w:rsidR="0037091D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B16F7C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BE87276" w14:textId="77777777" w:rsidR="0037091D" w:rsidRDefault="0037091D" w:rsidP="0037091D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>Призначення суб’єкта аудиторської діяльності для надання послуг з обов’язкового аудиту фінансової звітності Товариства за 2022 рік.</w:t>
            </w:r>
          </w:p>
          <w:p w14:paraId="1F7C1AB8" w14:textId="77777777" w:rsidR="00922B86" w:rsidRPr="00765CB2" w:rsidRDefault="00922B86" w:rsidP="006851A9">
            <w:pPr>
              <w:tabs>
                <w:tab w:val="left" w:pos="360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22B86" w:rsidRPr="008E4303" w14:paraId="014EF9FC" w14:textId="77777777" w:rsidTr="006851A9">
        <w:trPr>
          <w:trHeight w:val="717"/>
        </w:trPr>
        <w:tc>
          <w:tcPr>
            <w:tcW w:w="3119" w:type="dxa"/>
          </w:tcPr>
          <w:p w14:paraId="35447F79" w14:textId="77777777" w:rsidR="00922B86" w:rsidRPr="005F2F6E" w:rsidDel="005364B8" w:rsidRDefault="00922B86" w:rsidP="00B16F7C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№1 з питання порядку денного №</w:t>
            </w:r>
            <w:r w:rsidR="0037091D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B16F7C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1FDB174E" w14:textId="77777777" w:rsidR="0037091D" w:rsidRPr="00EC4B30" w:rsidRDefault="0037091D" w:rsidP="0037091D">
            <w:pPr>
              <w:tabs>
                <w:tab w:val="left" w:pos="426"/>
              </w:tabs>
              <w:rPr>
                <w:i/>
                <w:lang w:val="uk-UA"/>
              </w:rPr>
            </w:pPr>
            <w:r w:rsidRPr="00EC4B30">
              <w:rPr>
                <w:i/>
                <w:lang w:val="uk-UA"/>
              </w:rPr>
              <w:t xml:space="preserve">Призначити суб’єктом аудиторської діяльності для надання послуг з обов’язкового аудиту фінансової звітності  за 2022 рік - ТОВ «Міжнародна група аудиторів». </w:t>
            </w:r>
          </w:p>
          <w:p w14:paraId="3319D6B7" w14:textId="77777777" w:rsidR="00922B86" w:rsidRPr="00765CB2" w:rsidRDefault="00922B86" w:rsidP="0037091D">
            <w:pPr>
              <w:tabs>
                <w:tab w:val="left" w:pos="360"/>
              </w:tabs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922B86" w:rsidRPr="005F2F6E" w14:paraId="4A0F4A5B" w14:textId="77777777" w:rsidTr="006851A9">
        <w:trPr>
          <w:trHeight w:val="597"/>
        </w:trPr>
        <w:tc>
          <w:tcPr>
            <w:tcW w:w="3119" w:type="dxa"/>
            <w:vAlign w:val="center"/>
          </w:tcPr>
          <w:p w14:paraId="4DD8E14F" w14:textId="77777777" w:rsidR="00922B86" w:rsidRPr="005F2F6E" w:rsidRDefault="00922B86" w:rsidP="00B16F7C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lastRenderedPageBreak/>
              <w:t>Варіанти голосування по проекту рішення №1 щодо питання порядку денного №</w:t>
            </w:r>
            <w:r w:rsidR="0037091D">
              <w:rPr>
                <w:b/>
                <w:sz w:val="20"/>
                <w:szCs w:val="20"/>
                <w:lang w:val="uk-UA"/>
              </w:rPr>
              <w:t>1</w:t>
            </w:r>
            <w:r w:rsidR="00B16F7C">
              <w:rPr>
                <w:b/>
                <w:sz w:val="20"/>
                <w:szCs w:val="20"/>
                <w:lang w:val="uk-UA"/>
              </w:rPr>
              <w:t>8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14486659" w14:textId="77777777" w:rsidR="00922B86" w:rsidRPr="005F2F6E" w:rsidRDefault="00922B86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22B86" w:rsidRPr="005F2F6E" w14:paraId="2634BEBE" w14:textId="77777777" w:rsidTr="006851A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B30AF" w14:textId="77777777" w:rsidR="00922B86" w:rsidRPr="005F2F6E" w:rsidRDefault="00922B86" w:rsidP="006851A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D786EF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0651A" w14:textId="77777777" w:rsidR="00922B86" w:rsidRPr="005F2F6E" w:rsidRDefault="00922B86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136DF6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E5634" w14:textId="77777777" w:rsidR="00922B86" w:rsidRPr="005F2F6E" w:rsidRDefault="00922B86" w:rsidP="006851A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DEDC894" w14:textId="77777777" w:rsidR="00922B86" w:rsidRPr="005F2F6E" w:rsidRDefault="00922B86" w:rsidP="006851A9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508644EE" w14:textId="77777777" w:rsidR="00922B86" w:rsidRPr="005F2F6E" w:rsidRDefault="00922B86" w:rsidP="006851A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7A4747A" w14:textId="77777777" w:rsidR="00922B86" w:rsidRPr="005F2F6E" w:rsidRDefault="00922B86" w:rsidP="00922B86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25887" w:rsidRPr="00765CB2" w14:paraId="14669CBF" w14:textId="77777777" w:rsidTr="00B12BBB">
        <w:trPr>
          <w:trHeight w:val="1032"/>
        </w:trPr>
        <w:tc>
          <w:tcPr>
            <w:tcW w:w="3119" w:type="dxa"/>
            <w:vAlign w:val="center"/>
          </w:tcPr>
          <w:p w14:paraId="0B1549FC" w14:textId="77777777" w:rsidR="00825887" w:rsidRPr="005F2F6E" w:rsidRDefault="00825887" w:rsidP="00B16F7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 w:rsidR="00B16F7C">
              <w:rPr>
                <w:bCs/>
                <w:iCs/>
                <w:color w:val="000000"/>
                <w:sz w:val="20"/>
                <w:szCs w:val="20"/>
                <w:lang w:val="uk-UA"/>
              </w:rPr>
              <w:t>18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AC3FDF8" w14:textId="77777777" w:rsidR="00825887" w:rsidRDefault="00825887" w:rsidP="00B12BBB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>Призначення суб’єкта аудиторської діяльності для надання послуг з обов’язкового аудиту фінансової звітності Товариства за 2022 рік.</w:t>
            </w:r>
          </w:p>
          <w:p w14:paraId="5BF3007D" w14:textId="77777777" w:rsidR="00825887" w:rsidRPr="00765CB2" w:rsidRDefault="00825887" w:rsidP="00B12BBB">
            <w:pPr>
              <w:tabs>
                <w:tab w:val="left" w:pos="360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825887" w:rsidRPr="008E4303" w14:paraId="6CF508D8" w14:textId="77777777" w:rsidTr="00B12BBB">
        <w:trPr>
          <w:trHeight w:val="717"/>
        </w:trPr>
        <w:tc>
          <w:tcPr>
            <w:tcW w:w="3119" w:type="dxa"/>
          </w:tcPr>
          <w:p w14:paraId="3F97FCFD" w14:textId="77777777" w:rsidR="00825887" w:rsidRPr="005F2F6E" w:rsidDel="005364B8" w:rsidRDefault="00825887" w:rsidP="00B16F7C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B16F7C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44D15931" w14:textId="77777777" w:rsidR="00825887" w:rsidRPr="00EC4B30" w:rsidRDefault="00825887" w:rsidP="00B12BBB">
            <w:pPr>
              <w:tabs>
                <w:tab w:val="left" w:pos="426"/>
              </w:tabs>
              <w:rPr>
                <w:i/>
                <w:lang w:val="uk-UA"/>
              </w:rPr>
            </w:pPr>
            <w:r w:rsidRPr="00EC4B30">
              <w:rPr>
                <w:i/>
                <w:lang w:val="uk-UA"/>
              </w:rPr>
              <w:t xml:space="preserve">Призначити суб’єктом аудиторської діяльності для надання послуг з обов’язкового аудиту фінансової звітності за 2022 рік - ТОВ «Міжнародна група аудиторів» за умови його погодження Міністерством фінансів України. </w:t>
            </w:r>
          </w:p>
          <w:p w14:paraId="2E577A21" w14:textId="77777777" w:rsidR="00825887" w:rsidRPr="00765CB2" w:rsidRDefault="00825887" w:rsidP="00B12BBB">
            <w:pPr>
              <w:tabs>
                <w:tab w:val="left" w:pos="360"/>
              </w:tabs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825887" w:rsidRPr="005F2F6E" w14:paraId="090A471C" w14:textId="77777777" w:rsidTr="00B12BBB">
        <w:trPr>
          <w:trHeight w:val="597"/>
        </w:trPr>
        <w:tc>
          <w:tcPr>
            <w:tcW w:w="3119" w:type="dxa"/>
            <w:vAlign w:val="center"/>
          </w:tcPr>
          <w:p w14:paraId="0F6143E7" w14:textId="77777777" w:rsidR="00825887" w:rsidRPr="005F2F6E" w:rsidRDefault="00825887" w:rsidP="00B16F7C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</w:t>
            </w:r>
            <w:r w:rsidR="00B16F7C">
              <w:rPr>
                <w:b/>
                <w:sz w:val="20"/>
                <w:szCs w:val="20"/>
                <w:lang w:val="uk-UA"/>
              </w:rPr>
              <w:t>2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 щодо питання порядку денного №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B16F7C">
              <w:rPr>
                <w:b/>
                <w:sz w:val="20"/>
                <w:szCs w:val="20"/>
                <w:lang w:val="uk-UA"/>
              </w:rPr>
              <w:t>8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2176AB18" w14:textId="77777777" w:rsidR="00825887" w:rsidRPr="005F2F6E" w:rsidRDefault="00825887" w:rsidP="00B12BB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25887" w:rsidRPr="005F2F6E" w14:paraId="245779ED" w14:textId="77777777" w:rsidTr="00B12BB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E77B5" w14:textId="77777777" w:rsidR="00825887" w:rsidRPr="005F2F6E" w:rsidRDefault="00825887" w:rsidP="00B12BB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93393D" w14:textId="77777777" w:rsidR="00825887" w:rsidRPr="005F2F6E" w:rsidRDefault="00825887" w:rsidP="00B12BB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7B4E0" w14:textId="77777777" w:rsidR="00825887" w:rsidRPr="005F2F6E" w:rsidRDefault="00825887" w:rsidP="00B12BB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B2B570" w14:textId="77777777" w:rsidR="00825887" w:rsidRPr="005F2F6E" w:rsidRDefault="00825887" w:rsidP="00B12BB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76F24" w14:textId="77777777" w:rsidR="00825887" w:rsidRPr="005F2F6E" w:rsidRDefault="00825887" w:rsidP="00B12BB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209F8FAC" w14:textId="77777777" w:rsidR="00825887" w:rsidRPr="005F2F6E" w:rsidRDefault="00825887" w:rsidP="00B12BB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4AED34AA" w14:textId="77777777" w:rsidR="00825887" w:rsidRPr="005F2F6E" w:rsidRDefault="00825887" w:rsidP="00B12BB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A56BF7B" w14:textId="77777777" w:rsidR="00922B86" w:rsidRDefault="00922B86" w:rsidP="00E36BDE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25887" w:rsidRPr="00765CB2" w14:paraId="6A53E348" w14:textId="77777777" w:rsidTr="00B12BBB">
        <w:trPr>
          <w:trHeight w:val="1032"/>
        </w:trPr>
        <w:tc>
          <w:tcPr>
            <w:tcW w:w="3119" w:type="dxa"/>
            <w:vAlign w:val="center"/>
          </w:tcPr>
          <w:p w14:paraId="1CFCC85F" w14:textId="77777777" w:rsidR="00825887" w:rsidRPr="005F2F6E" w:rsidRDefault="00825887" w:rsidP="00B16F7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B16F7C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289FB390" w14:textId="77777777" w:rsidR="00825887" w:rsidRDefault="00825887" w:rsidP="00B12BBB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>Призначення суб’єкта аудиторської діяльності для надання послуг з обов’язкового аудиту фінансової звітності Товариства за 2022 рік.</w:t>
            </w:r>
          </w:p>
          <w:p w14:paraId="11B866FE" w14:textId="77777777" w:rsidR="00825887" w:rsidRPr="00765CB2" w:rsidRDefault="00825887" w:rsidP="00B12BBB">
            <w:pPr>
              <w:tabs>
                <w:tab w:val="left" w:pos="360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825887" w:rsidRPr="00765CB2" w14:paraId="4AAFA3CC" w14:textId="77777777" w:rsidTr="00B12BBB">
        <w:trPr>
          <w:trHeight w:val="717"/>
        </w:trPr>
        <w:tc>
          <w:tcPr>
            <w:tcW w:w="3119" w:type="dxa"/>
          </w:tcPr>
          <w:p w14:paraId="2F432629" w14:textId="77777777" w:rsidR="00825887" w:rsidRPr="005F2F6E" w:rsidDel="005364B8" w:rsidRDefault="00825887" w:rsidP="00B16F7C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="00B16F7C"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3E1BC70A" w14:textId="77777777" w:rsidR="00825887" w:rsidRPr="00EC4B30" w:rsidRDefault="00825887" w:rsidP="00B12BBB">
            <w:pPr>
              <w:tabs>
                <w:tab w:val="left" w:pos="360"/>
              </w:tabs>
              <w:contextualSpacing/>
              <w:jc w:val="both"/>
              <w:rPr>
                <w:bCs/>
                <w:i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C4B30">
              <w:rPr>
                <w:i/>
              </w:rPr>
              <w:t>Уповноважити</w:t>
            </w:r>
            <w:proofErr w:type="spellEnd"/>
            <w:r w:rsidRPr="00EC4B30">
              <w:rPr>
                <w:i/>
              </w:rPr>
              <w:t xml:space="preserve"> </w:t>
            </w:r>
            <w:r w:rsidRPr="00EC4B30">
              <w:rPr>
                <w:i/>
                <w:lang w:val="uk-UA"/>
              </w:rPr>
              <w:t>н</w:t>
            </w:r>
            <w:proofErr w:type="spellStart"/>
            <w:r w:rsidRPr="00EC4B30">
              <w:rPr>
                <w:i/>
              </w:rPr>
              <w:t>аглядову</w:t>
            </w:r>
            <w:proofErr w:type="spellEnd"/>
            <w:r w:rsidRPr="00EC4B30">
              <w:rPr>
                <w:i/>
              </w:rPr>
              <w:t xml:space="preserve"> раду </w:t>
            </w:r>
            <w:proofErr w:type="spellStart"/>
            <w:r w:rsidRPr="00EC4B30">
              <w:rPr>
                <w:i/>
              </w:rPr>
              <w:t>Товариства</w:t>
            </w:r>
            <w:proofErr w:type="spellEnd"/>
            <w:r w:rsidRPr="00EC4B30">
              <w:rPr>
                <w:i/>
              </w:rPr>
              <w:t xml:space="preserve"> на </w:t>
            </w:r>
            <w:proofErr w:type="spellStart"/>
            <w:r w:rsidRPr="00EC4B30">
              <w:rPr>
                <w:i/>
              </w:rPr>
              <w:t>обрання</w:t>
            </w:r>
            <w:proofErr w:type="spellEnd"/>
            <w:r w:rsidRPr="00EC4B30">
              <w:rPr>
                <w:i/>
              </w:rPr>
              <w:t xml:space="preserve"> </w:t>
            </w:r>
            <w:proofErr w:type="spellStart"/>
            <w:r w:rsidRPr="00EC4B30">
              <w:rPr>
                <w:i/>
              </w:rPr>
              <w:t>зовнішнього</w:t>
            </w:r>
            <w:proofErr w:type="spellEnd"/>
            <w:r w:rsidRPr="00EC4B30">
              <w:rPr>
                <w:i/>
              </w:rPr>
              <w:t xml:space="preserve"> (</w:t>
            </w:r>
            <w:proofErr w:type="spellStart"/>
            <w:r w:rsidRPr="00EC4B30">
              <w:rPr>
                <w:i/>
              </w:rPr>
              <w:t>незалежного</w:t>
            </w:r>
            <w:proofErr w:type="spellEnd"/>
            <w:r w:rsidRPr="00EC4B30">
              <w:rPr>
                <w:i/>
              </w:rPr>
              <w:t>) аудитора</w:t>
            </w:r>
            <w:r w:rsidRPr="00EC4B30">
              <w:rPr>
                <w:i/>
                <w:lang w:val="uk-UA"/>
              </w:rPr>
              <w:t xml:space="preserve"> за погодженням з Міністерством фінансів України</w:t>
            </w:r>
            <w:r w:rsidRPr="00EC4B30">
              <w:rPr>
                <w:i/>
              </w:rPr>
              <w:t>.</w:t>
            </w:r>
          </w:p>
        </w:tc>
      </w:tr>
      <w:tr w:rsidR="00825887" w:rsidRPr="005F2F6E" w14:paraId="2822E7FC" w14:textId="77777777" w:rsidTr="00B12BBB">
        <w:trPr>
          <w:trHeight w:val="597"/>
        </w:trPr>
        <w:tc>
          <w:tcPr>
            <w:tcW w:w="3119" w:type="dxa"/>
            <w:vAlign w:val="center"/>
          </w:tcPr>
          <w:p w14:paraId="4F2BA8CB" w14:textId="77777777" w:rsidR="00825887" w:rsidRPr="005F2F6E" w:rsidRDefault="00825887" w:rsidP="00B16F7C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</w:t>
            </w:r>
            <w:r w:rsidR="00B16F7C">
              <w:rPr>
                <w:b/>
                <w:sz w:val="20"/>
                <w:szCs w:val="20"/>
                <w:lang w:val="uk-UA"/>
              </w:rPr>
              <w:t>3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 щодо питання порядку денного №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="00B16F7C">
              <w:rPr>
                <w:b/>
                <w:sz w:val="20"/>
                <w:szCs w:val="20"/>
                <w:lang w:val="uk-UA"/>
              </w:rPr>
              <w:t>8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58F74BDC" w14:textId="77777777" w:rsidR="00825887" w:rsidRPr="005F2F6E" w:rsidRDefault="00825887" w:rsidP="00B12BB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25887" w:rsidRPr="005F2F6E" w14:paraId="09C24B7C" w14:textId="77777777" w:rsidTr="00B12BB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62824" w14:textId="77777777" w:rsidR="00825887" w:rsidRPr="005F2F6E" w:rsidRDefault="00825887" w:rsidP="00B12BB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DEB22A" w14:textId="77777777" w:rsidR="00825887" w:rsidRPr="005F2F6E" w:rsidRDefault="00825887" w:rsidP="00B12BB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5BADD" w14:textId="77777777" w:rsidR="00825887" w:rsidRPr="005F2F6E" w:rsidRDefault="00825887" w:rsidP="00B12BB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EA6AC" w14:textId="77777777" w:rsidR="00825887" w:rsidRPr="005F2F6E" w:rsidRDefault="00825887" w:rsidP="00B12BB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CEE07" w14:textId="77777777" w:rsidR="00825887" w:rsidRPr="005F2F6E" w:rsidRDefault="00825887" w:rsidP="00B12BB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3143858" w14:textId="77777777" w:rsidR="00825887" w:rsidRPr="005F2F6E" w:rsidRDefault="00825887" w:rsidP="00B12BBB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14:paraId="7DD67A68" w14:textId="77777777" w:rsidR="00825887" w:rsidRPr="005F2F6E" w:rsidRDefault="00825887" w:rsidP="00B12BB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E2A804B" w14:textId="77777777" w:rsidR="00825887" w:rsidRPr="00922B86" w:rsidRDefault="00825887" w:rsidP="00E36BDE"/>
    <w:sectPr w:rsidR="00825887" w:rsidRPr="00922B86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708E" w14:textId="77777777" w:rsidR="000B3A5D" w:rsidRDefault="000B3A5D" w:rsidP="00C1614F">
      <w:r>
        <w:separator/>
      </w:r>
    </w:p>
  </w:endnote>
  <w:endnote w:type="continuationSeparator" w:id="0">
    <w:p w14:paraId="22F8E7AC" w14:textId="77777777" w:rsidR="000B3A5D" w:rsidRDefault="000B3A5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E6912" w:rsidRPr="00651C61" w14:paraId="7786B11B" w14:textId="77777777" w:rsidTr="005F386D">
      <w:trPr>
        <w:trHeight w:val="1547"/>
      </w:trPr>
      <w:tc>
        <w:tcPr>
          <w:tcW w:w="9911" w:type="dxa"/>
          <w:gridSpan w:val="6"/>
        </w:tcPr>
        <w:p w14:paraId="7AA471AB" w14:textId="77777777" w:rsidR="00FE6912" w:rsidRPr="005F2F6E" w:rsidRDefault="00BF103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>ЗАСТЕРЕЖЕННЯ</w:t>
          </w:r>
          <w:r w:rsidR="00FE6912"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! </w:t>
          </w:r>
        </w:p>
        <w:p w14:paraId="11A9A7C8" w14:textId="77777777"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BF1030"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має бути підписаний </w:t>
          </w: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>акціонером (представником акціонера) та має містити реквізити акціонера (представника акціонера) та найменування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34966478" w14:textId="77777777"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08992E02" w14:textId="77777777"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E6912" w:rsidRPr="00651C61" w14:paraId="4D35DF49" w14:textId="77777777" w:rsidTr="005F386D">
      <w:trPr>
        <w:trHeight w:val="47"/>
      </w:trPr>
      <w:tc>
        <w:tcPr>
          <w:tcW w:w="9911" w:type="dxa"/>
          <w:gridSpan w:val="6"/>
        </w:tcPr>
        <w:p w14:paraId="0545435C" w14:textId="77777777" w:rsidR="00FE6912" w:rsidRPr="00290E9D" w:rsidRDefault="00FE6912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E6912" w:rsidRPr="00651C61" w14:paraId="260D3596" w14:textId="77777777" w:rsidTr="005F386D">
      <w:tc>
        <w:tcPr>
          <w:tcW w:w="2002" w:type="dxa"/>
          <w:vMerge w:val="restart"/>
          <w:vAlign w:val="center"/>
        </w:tcPr>
        <w:p w14:paraId="26C3DC92" w14:textId="77777777" w:rsidR="00FE6912" w:rsidRPr="00290E9D" w:rsidRDefault="00FE6912" w:rsidP="005F386D">
          <w:pPr>
            <w:pStyle w:val="a8"/>
            <w:jc w:val="center"/>
            <w:rPr>
              <w:rFonts w:eastAsia="Times New Roman"/>
              <w:sz w:val="20"/>
              <w:szCs w:val="22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 xml:space="preserve"> </w:t>
          </w:r>
          <w:r w:rsidR="0034352A"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="0034352A"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5A4E8C">
            <w:rPr>
              <w:rFonts w:eastAsia="Times New Roman"/>
              <w:noProof/>
              <w:sz w:val="20"/>
              <w:szCs w:val="22"/>
            </w:rPr>
            <w:t>7</w:t>
          </w:r>
          <w:r w:rsidR="0034352A"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42F199D7" w14:textId="77777777"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49A7ADEA" w14:textId="77777777"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14:paraId="40C7B78F" w14:textId="77777777"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48D9C2B7" w14:textId="77777777" w:rsidR="00FE6912" w:rsidRPr="00290E9D" w:rsidRDefault="00FE6912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  <w:r w:rsidRPr="00290E9D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650FB12F" w14:textId="77777777"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E6912" w:rsidRPr="005F2F6E" w14:paraId="586C94FB" w14:textId="77777777" w:rsidTr="005F386D">
      <w:tc>
        <w:tcPr>
          <w:tcW w:w="2002" w:type="dxa"/>
          <w:vMerge/>
          <w:tcBorders>
            <w:top w:val="single" w:sz="4" w:space="0" w:color="auto"/>
          </w:tcBorders>
        </w:tcPr>
        <w:p w14:paraId="63CD8957" w14:textId="77777777" w:rsidR="00FE6912" w:rsidRPr="00290E9D" w:rsidRDefault="00FE6912" w:rsidP="003E22AE">
          <w:pPr>
            <w:pStyle w:val="a8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5F1AC43E" w14:textId="77777777" w:rsidR="00FE6912" w:rsidRPr="00290E9D" w:rsidRDefault="00FE6912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20E75F1C" w14:textId="77777777"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67386DD1" w14:textId="77777777"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7AD9D10D" w14:textId="77777777" w:rsidR="00FE6912" w:rsidRPr="005F2F6E" w:rsidRDefault="001365E1" w:rsidP="005F386D">
          <w:pPr>
            <w:pStyle w:val="a8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</w:t>
          </w:r>
          <w:proofErr w:type="spellStart"/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ім</w:t>
          </w:r>
          <w:proofErr w:type="spellEnd"/>
          <w:r w:rsidRPr="005F2F6E">
            <w:rPr>
              <w:rFonts w:eastAsia="Times New Roman"/>
              <w:b/>
              <w:i/>
              <w:sz w:val="20"/>
              <w:szCs w:val="22"/>
            </w:rPr>
            <w:t>’</w:t>
          </w: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я,</w:t>
          </w:r>
          <w:r w:rsidRPr="005F2F6E">
            <w:rPr>
              <w:rFonts w:eastAsia="Times New Roman"/>
              <w:b/>
              <w:i/>
              <w:sz w:val="20"/>
              <w:szCs w:val="22"/>
            </w:rPr>
            <w:t xml:space="preserve"> </w:t>
          </w: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по батькові </w:t>
          </w:r>
          <w:r w:rsidR="00FE6912"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14:paraId="1135CFAB" w14:textId="77777777" w:rsidR="00FE6912" w:rsidRPr="005F2F6E" w:rsidRDefault="00FE6912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589C546C" w14:textId="77777777" w:rsidR="00FE6912" w:rsidRPr="007A7892" w:rsidRDefault="00FE6912" w:rsidP="001875A7">
    <w:pPr>
      <w:pStyle w:val="a8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7FF8" w14:textId="77777777" w:rsidR="000B3A5D" w:rsidRDefault="000B3A5D" w:rsidP="00C1614F">
      <w:r>
        <w:separator/>
      </w:r>
    </w:p>
  </w:footnote>
  <w:footnote w:type="continuationSeparator" w:id="0">
    <w:p w14:paraId="4BC7C88D" w14:textId="77777777" w:rsidR="000B3A5D" w:rsidRDefault="000B3A5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2A54154"/>
    <w:multiLevelType w:val="hybridMultilevel"/>
    <w:tmpl w:val="4F40CBF4"/>
    <w:lvl w:ilvl="0" w:tplc="D43EF8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3F3D4106"/>
    <w:multiLevelType w:val="hybridMultilevel"/>
    <w:tmpl w:val="847ABC4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3AE2E48"/>
    <w:multiLevelType w:val="hybridMultilevel"/>
    <w:tmpl w:val="E1E0FC5E"/>
    <w:lvl w:ilvl="0" w:tplc="468CD91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9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4275F40"/>
    <w:multiLevelType w:val="hybridMultilevel"/>
    <w:tmpl w:val="704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3"/>
  </w:num>
  <w:num w:numId="5">
    <w:abstractNumId w:val="23"/>
  </w:num>
  <w:num w:numId="6">
    <w:abstractNumId w:val="6"/>
  </w:num>
  <w:num w:numId="7">
    <w:abstractNumId w:val="9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10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  <w:num w:numId="21">
    <w:abstractNumId w:val="7"/>
  </w:num>
  <w:num w:numId="22">
    <w:abstractNumId w:val="8"/>
  </w:num>
  <w:num w:numId="23">
    <w:abstractNumId w:val="13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2A"/>
    <w:rsid w:val="00005FC3"/>
    <w:rsid w:val="000110C9"/>
    <w:rsid w:val="00011425"/>
    <w:rsid w:val="000246C0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67341"/>
    <w:rsid w:val="00077B5F"/>
    <w:rsid w:val="0008355F"/>
    <w:rsid w:val="000A45CC"/>
    <w:rsid w:val="000B1A82"/>
    <w:rsid w:val="000B3A5D"/>
    <w:rsid w:val="000B5B6B"/>
    <w:rsid w:val="000C75D7"/>
    <w:rsid w:val="000D4953"/>
    <w:rsid w:val="000D4BC1"/>
    <w:rsid w:val="000E24FD"/>
    <w:rsid w:val="000E52DD"/>
    <w:rsid w:val="000E79AD"/>
    <w:rsid w:val="000F1E47"/>
    <w:rsid w:val="0010202E"/>
    <w:rsid w:val="001210B9"/>
    <w:rsid w:val="001338C7"/>
    <w:rsid w:val="00134CAC"/>
    <w:rsid w:val="001365E1"/>
    <w:rsid w:val="00137287"/>
    <w:rsid w:val="0014259A"/>
    <w:rsid w:val="00144D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484"/>
    <w:rsid w:val="001C2B0A"/>
    <w:rsid w:val="001C61FC"/>
    <w:rsid w:val="001C647F"/>
    <w:rsid w:val="001D2966"/>
    <w:rsid w:val="001D7E29"/>
    <w:rsid w:val="001E3AD9"/>
    <w:rsid w:val="001F6321"/>
    <w:rsid w:val="002008ED"/>
    <w:rsid w:val="00203F6E"/>
    <w:rsid w:val="0020764D"/>
    <w:rsid w:val="00210763"/>
    <w:rsid w:val="002307E6"/>
    <w:rsid w:val="0023201A"/>
    <w:rsid w:val="00233A35"/>
    <w:rsid w:val="00234F20"/>
    <w:rsid w:val="00235412"/>
    <w:rsid w:val="00252C88"/>
    <w:rsid w:val="0025701A"/>
    <w:rsid w:val="0025750F"/>
    <w:rsid w:val="002650FC"/>
    <w:rsid w:val="00272BAF"/>
    <w:rsid w:val="002738FE"/>
    <w:rsid w:val="00281C79"/>
    <w:rsid w:val="00290E9D"/>
    <w:rsid w:val="00291DE9"/>
    <w:rsid w:val="002A6293"/>
    <w:rsid w:val="002A6473"/>
    <w:rsid w:val="002B6A3E"/>
    <w:rsid w:val="002B7A50"/>
    <w:rsid w:val="002C0D17"/>
    <w:rsid w:val="002D5286"/>
    <w:rsid w:val="002D7D38"/>
    <w:rsid w:val="002E4443"/>
    <w:rsid w:val="002E5CC8"/>
    <w:rsid w:val="002E6A9E"/>
    <w:rsid w:val="002F3009"/>
    <w:rsid w:val="002F533F"/>
    <w:rsid w:val="003006DE"/>
    <w:rsid w:val="00307B56"/>
    <w:rsid w:val="00321FFB"/>
    <w:rsid w:val="00322A8E"/>
    <w:rsid w:val="00324190"/>
    <w:rsid w:val="00324779"/>
    <w:rsid w:val="00333652"/>
    <w:rsid w:val="00336675"/>
    <w:rsid w:val="0034352A"/>
    <w:rsid w:val="00353520"/>
    <w:rsid w:val="00355124"/>
    <w:rsid w:val="003574B7"/>
    <w:rsid w:val="00367D7A"/>
    <w:rsid w:val="0037091D"/>
    <w:rsid w:val="00374DA9"/>
    <w:rsid w:val="00376D0D"/>
    <w:rsid w:val="003854EA"/>
    <w:rsid w:val="0038578C"/>
    <w:rsid w:val="00387898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E02E1"/>
    <w:rsid w:val="003E22AE"/>
    <w:rsid w:val="003E57CF"/>
    <w:rsid w:val="003F0D5E"/>
    <w:rsid w:val="003F2C75"/>
    <w:rsid w:val="00407D97"/>
    <w:rsid w:val="004108D3"/>
    <w:rsid w:val="00410F43"/>
    <w:rsid w:val="004111E2"/>
    <w:rsid w:val="00411C93"/>
    <w:rsid w:val="00413F28"/>
    <w:rsid w:val="004308E5"/>
    <w:rsid w:val="00431450"/>
    <w:rsid w:val="00431B23"/>
    <w:rsid w:val="00436F7E"/>
    <w:rsid w:val="00440CA4"/>
    <w:rsid w:val="00443A49"/>
    <w:rsid w:val="004517D8"/>
    <w:rsid w:val="00452C7E"/>
    <w:rsid w:val="00452FAC"/>
    <w:rsid w:val="00462FF7"/>
    <w:rsid w:val="004633F7"/>
    <w:rsid w:val="00474B7F"/>
    <w:rsid w:val="0049576C"/>
    <w:rsid w:val="00497F06"/>
    <w:rsid w:val="004A1DAA"/>
    <w:rsid w:val="004A37F8"/>
    <w:rsid w:val="004B7B09"/>
    <w:rsid w:val="004C404E"/>
    <w:rsid w:val="004C69A4"/>
    <w:rsid w:val="004E65F1"/>
    <w:rsid w:val="004E7E6C"/>
    <w:rsid w:val="005216A6"/>
    <w:rsid w:val="00523429"/>
    <w:rsid w:val="00523FC4"/>
    <w:rsid w:val="0053172C"/>
    <w:rsid w:val="005364B8"/>
    <w:rsid w:val="00540AF7"/>
    <w:rsid w:val="005476BC"/>
    <w:rsid w:val="00555860"/>
    <w:rsid w:val="005635BA"/>
    <w:rsid w:val="00566E42"/>
    <w:rsid w:val="005675FC"/>
    <w:rsid w:val="0057409F"/>
    <w:rsid w:val="0057484E"/>
    <w:rsid w:val="0058074D"/>
    <w:rsid w:val="00581B52"/>
    <w:rsid w:val="0058236B"/>
    <w:rsid w:val="00582982"/>
    <w:rsid w:val="00585094"/>
    <w:rsid w:val="005A0F7B"/>
    <w:rsid w:val="005A4E8C"/>
    <w:rsid w:val="005B2510"/>
    <w:rsid w:val="005C54A4"/>
    <w:rsid w:val="005D0D12"/>
    <w:rsid w:val="005D3F97"/>
    <w:rsid w:val="005F16B8"/>
    <w:rsid w:val="005F1C43"/>
    <w:rsid w:val="005F2F6E"/>
    <w:rsid w:val="005F386D"/>
    <w:rsid w:val="005F3F8C"/>
    <w:rsid w:val="005F59C4"/>
    <w:rsid w:val="005F652B"/>
    <w:rsid w:val="005F73B5"/>
    <w:rsid w:val="005F74A2"/>
    <w:rsid w:val="006027BB"/>
    <w:rsid w:val="0060485F"/>
    <w:rsid w:val="00612B0D"/>
    <w:rsid w:val="00614B33"/>
    <w:rsid w:val="0061585C"/>
    <w:rsid w:val="00631127"/>
    <w:rsid w:val="00634FAC"/>
    <w:rsid w:val="00635374"/>
    <w:rsid w:val="00636EE7"/>
    <w:rsid w:val="006433D7"/>
    <w:rsid w:val="0064392E"/>
    <w:rsid w:val="00651C61"/>
    <w:rsid w:val="00660C4A"/>
    <w:rsid w:val="00670CD2"/>
    <w:rsid w:val="00671635"/>
    <w:rsid w:val="006722B3"/>
    <w:rsid w:val="006771F7"/>
    <w:rsid w:val="00681CFE"/>
    <w:rsid w:val="006954FF"/>
    <w:rsid w:val="00697D80"/>
    <w:rsid w:val="006A0498"/>
    <w:rsid w:val="006A3694"/>
    <w:rsid w:val="006A7241"/>
    <w:rsid w:val="006B6016"/>
    <w:rsid w:val="006B72FA"/>
    <w:rsid w:val="006C17C1"/>
    <w:rsid w:val="006C437C"/>
    <w:rsid w:val="006C4A88"/>
    <w:rsid w:val="006C5731"/>
    <w:rsid w:val="006D6434"/>
    <w:rsid w:val="006E0C10"/>
    <w:rsid w:val="006F0854"/>
    <w:rsid w:val="0070117E"/>
    <w:rsid w:val="00702C38"/>
    <w:rsid w:val="007039D9"/>
    <w:rsid w:val="007225D7"/>
    <w:rsid w:val="00725D2E"/>
    <w:rsid w:val="007270E5"/>
    <w:rsid w:val="00731843"/>
    <w:rsid w:val="00733B34"/>
    <w:rsid w:val="00740C0A"/>
    <w:rsid w:val="007549CD"/>
    <w:rsid w:val="00756002"/>
    <w:rsid w:val="007614EE"/>
    <w:rsid w:val="00765CB2"/>
    <w:rsid w:val="00773CCC"/>
    <w:rsid w:val="007744E8"/>
    <w:rsid w:val="00776147"/>
    <w:rsid w:val="007821AC"/>
    <w:rsid w:val="007827D1"/>
    <w:rsid w:val="00782DCD"/>
    <w:rsid w:val="007906CB"/>
    <w:rsid w:val="0079612B"/>
    <w:rsid w:val="007A06D2"/>
    <w:rsid w:val="007A7892"/>
    <w:rsid w:val="007B4FB8"/>
    <w:rsid w:val="007C57AB"/>
    <w:rsid w:val="007C78B3"/>
    <w:rsid w:val="007D3840"/>
    <w:rsid w:val="007E0B2A"/>
    <w:rsid w:val="007E3D0B"/>
    <w:rsid w:val="007E48BA"/>
    <w:rsid w:val="007E49F6"/>
    <w:rsid w:val="007E4E39"/>
    <w:rsid w:val="007F2E8C"/>
    <w:rsid w:val="00800F6F"/>
    <w:rsid w:val="0081010F"/>
    <w:rsid w:val="00811D99"/>
    <w:rsid w:val="00816CD3"/>
    <w:rsid w:val="0081752B"/>
    <w:rsid w:val="008228CF"/>
    <w:rsid w:val="0082359A"/>
    <w:rsid w:val="00823FA6"/>
    <w:rsid w:val="00825887"/>
    <w:rsid w:val="00831D9B"/>
    <w:rsid w:val="00832B39"/>
    <w:rsid w:val="008522BC"/>
    <w:rsid w:val="00853C58"/>
    <w:rsid w:val="008614B5"/>
    <w:rsid w:val="00863F3E"/>
    <w:rsid w:val="00867369"/>
    <w:rsid w:val="00876219"/>
    <w:rsid w:val="0088140C"/>
    <w:rsid w:val="008838C3"/>
    <w:rsid w:val="00887505"/>
    <w:rsid w:val="00894C34"/>
    <w:rsid w:val="008A1074"/>
    <w:rsid w:val="008A10CF"/>
    <w:rsid w:val="008A49E5"/>
    <w:rsid w:val="008A6BF4"/>
    <w:rsid w:val="008B19F1"/>
    <w:rsid w:val="008B3D12"/>
    <w:rsid w:val="008B46D0"/>
    <w:rsid w:val="008C12DC"/>
    <w:rsid w:val="008D157F"/>
    <w:rsid w:val="008D5F1D"/>
    <w:rsid w:val="008D771D"/>
    <w:rsid w:val="008E07F6"/>
    <w:rsid w:val="008E2D59"/>
    <w:rsid w:val="008E4303"/>
    <w:rsid w:val="008F0E85"/>
    <w:rsid w:val="008F345B"/>
    <w:rsid w:val="008F661D"/>
    <w:rsid w:val="0090347B"/>
    <w:rsid w:val="009056C7"/>
    <w:rsid w:val="009160CF"/>
    <w:rsid w:val="00916588"/>
    <w:rsid w:val="0092083B"/>
    <w:rsid w:val="00922B86"/>
    <w:rsid w:val="0092694B"/>
    <w:rsid w:val="0093018D"/>
    <w:rsid w:val="0094077D"/>
    <w:rsid w:val="00940C9D"/>
    <w:rsid w:val="00944CA9"/>
    <w:rsid w:val="009519BF"/>
    <w:rsid w:val="00954E2B"/>
    <w:rsid w:val="00954ECD"/>
    <w:rsid w:val="009638B7"/>
    <w:rsid w:val="009659AC"/>
    <w:rsid w:val="00967F25"/>
    <w:rsid w:val="0098562C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6C04"/>
    <w:rsid w:val="00A2091B"/>
    <w:rsid w:val="00A21313"/>
    <w:rsid w:val="00A27155"/>
    <w:rsid w:val="00A27179"/>
    <w:rsid w:val="00A32A21"/>
    <w:rsid w:val="00A4203A"/>
    <w:rsid w:val="00A47D39"/>
    <w:rsid w:val="00A50DFB"/>
    <w:rsid w:val="00A627BE"/>
    <w:rsid w:val="00A64091"/>
    <w:rsid w:val="00A645EF"/>
    <w:rsid w:val="00A77CF3"/>
    <w:rsid w:val="00A81D44"/>
    <w:rsid w:val="00A84674"/>
    <w:rsid w:val="00A906AB"/>
    <w:rsid w:val="00A948B7"/>
    <w:rsid w:val="00A955EE"/>
    <w:rsid w:val="00AA1B8B"/>
    <w:rsid w:val="00AB2BA4"/>
    <w:rsid w:val="00AB7FC5"/>
    <w:rsid w:val="00AD07EC"/>
    <w:rsid w:val="00AD3962"/>
    <w:rsid w:val="00AD7617"/>
    <w:rsid w:val="00AE0D23"/>
    <w:rsid w:val="00AE3250"/>
    <w:rsid w:val="00AF0160"/>
    <w:rsid w:val="00AF57C9"/>
    <w:rsid w:val="00B11299"/>
    <w:rsid w:val="00B12CCE"/>
    <w:rsid w:val="00B16F7C"/>
    <w:rsid w:val="00B27E9C"/>
    <w:rsid w:val="00B30151"/>
    <w:rsid w:val="00B32741"/>
    <w:rsid w:val="00B3344D"/>
    <w:rsid w:val="00B3386C"/>
    <w:rsid w:val="00B35791"/>
    <w:rsid w:val="00B42CB4"/>
    <w:rsid w:val="00B43C00"/>
    <w:rsid w:val="00B46E30"/>
    <w:rsid w:val="00B50940"/>
    <w:rsid w:val="00B57469"/>
    <w:rsid w:val="00B63327"/>
    <w:rsid w:val="00B65DBB"/>
    <w:rsid w:val="00B670B5"/>
    <w:rsid w:val="00B6768F"/>
    <w:rsid w:val="00B77026"/>
    <w:rsid w:val="00B80402"/>
    <w:rsid w:val="00B83D2D"/>
    <w:rsid w:val="00B8578A"/>
    <w:rsid w:val="00B87B1F"/>
    <w:rsid w:val="00B92DBF"/>
    <w:rsid w:val="00BA2157"/>
    <w:rsid w:val="00BB5458"/>
    <w:rsid w:val="00BC1418"/>
    <w:rsid w:val="00BC1658"/>
    <w:rsid w:val="00BC186C"/>
    <w:rsid w:val="00BC54E0"/>
    <w:rsid w:val="00BD07CB"/>
    <w:rsid w:val="00BD1D33"/>
    <w:rsid w:val="00BE5E02"/>
    <w:rsid w:val="00BF1030"/>
    <w:rsid w:val="00BF1673"/>
    <w:rsid w:val="00BF3077"/>
    <w:rsid w:val="00BF4EF1"/>
    <w:rsid w:val="00BF5530"/>
    <w:rsid w:val="00C04788"/>
    <w:rsid w:val="00C0760C"/>
    <w:rsid w:val="00C138E5"/>
    <w:rsid w:val="00C1614F"/>
    <w:rsid w:val="00C16E48"/>
    <w:rsid w:val="00C2394A"/>
    <w:rsid w:val="00C23E2B"/>
    <w:rsid w:val="00C4198F"/>
    <w:rsid w:val="00C41A01"/>
    <w:rsid w:val="00C428E6"/>
    <w:rsid w:val="00C4438B"/>
    <w:rsid w:val="00C44B67"/>
    <w:rsid w:val="00C46429"/>
    <w:rsid w:val="00C62168"/>
    <w:rsid w:val="00C62736"/>
    <w:rsid w:val="00C6622E"/>
    <w:rsid w:val="00C67463"/>
    <w:rsid w:val="00C737F7"/>
    <w:rsid w:val="00C73F33"/>
    <w:rsid w:val="00C74E2B"/>
    <w:rsid w:val="00C80E4B"/>
    <w:rsid w:val="00C84037"/>
    <w:rsid w:val="00C84640"/>
    <w:rsid w:val="00C84CA1"/>
    <w:rsid w:val="00C87C0A"/>
    <w:rsid w:val="00C92674"/>
    <w:rsid w:val="00CA0D09"/>
    <w:rsid w:val="00CA556E"/>
    <w:rsid w:val="00CA62A3"/>
    <w:rsid w:val="00CB544D"/>
    <w:rsid w:val="00CB7451"/>
    <w:rsid w:val="00CC11A9"/>
    <w:rsid w:val="00CC130F"/>
    <w:rsid w:val="00CC41BA"/>
    <w:rsid w:val="00CC4905"/>
    <w:rsid w:val="00CC6950"/>
    <w:rsid w:val="00CD0427"/>
    <w:rsid w:val="00CD26AA"/>
    <w:rsid w:val="00CD39AB"/>
    <w:rsid w:val="00CD3DC9"/>
    <w:rsid w:val="00CE1A63"/>
    <w:rsid w:val="00CE568B"/>
    <w:rsid w:val="00CE5B32"/>
    <w:rsid w:val="00CF5878"/>
    <w:rsid w:val="00CF724A"/>
    <w:rsid w:val="00CF77AA"/>
    <w:rsid w:val="00D03D40"/>
    <w:rsid w:val="00D05E69"/>
    <w:rsid w:val="00D37B20"/>
    <w:rsid w:val="00D46493"/>
    <w:rsid w:val="00D54063"/>
    <w:rsid w:val="00D54A20"/>
    <w:rsid w:val="00D613DE"/>
    <w:rsid w:val="00D63625"/>
    <w:rsid w:val="00D70067"/>
    <w:rsid w:val="00D7160A"/>
    <w:rsid w:val="00D719D3"/>
    <w:rsid w:val="00D72452"/>
    <w:rsid w:val="00D7392C"/>
    <w:rsid w:val="00D7513F"/>
    <w:rsid w:val="00D91E45"/>
    <w:rsid w:val="00D95406"/>
    <w:rsid w:val="00D977CD"/>
    <w:rsid w:val="00DA0994"/>
    <w:rsid w:val="00DD1A69"/>
    <w:rsid w:val="00DD36C3"/>
    <w:rsid w:val="00DD4EC4"/>
    <w:rsid w:val="00DD6C5F"/>
    <w:rsid w:val="00DF2ECE"/>
    <w:rsid w:val="00DF7EDC"/>
    <w:rsid w:val="00E26AE7"/>
    <w:rsid w:val="00E36BDE"/>
    <w:rsid w:val="00E46B4E"/>
    <w:rsid w:val="00E56C6F"/>
    <w:rsid w:val="00E56CF3"/>
    <w:rsid w:val="00E66A86"/>
    <w:rsid w:val="00E71B25"/>
    <w:rsid w:val="00E81C4F"/>
    <w:rsid w:val="00E85B63"/>
    <w:rsid w:val="00E921FC"/>
    <w:rsid w:val="00E938C9"/>
    <w:rsid w:val="00E958AD"/>
    <w:rsid w:val="00E96D51"/>
    <w:rsid w:val="00EA1CF6"/>
    <w:rsid w:val="00EA2068"/>
    <w:rsid w:val="00EA2EFB"/>
    <w:rsid w:val="00EA4721"/>
    <w:rsid w:val="00EA7072"/>
    <w:rsid w:val="00EB6422"/>
    <w:rsid w:val="00EC1B45"/>
    <w:rsid w:val="00EC361C"/>
    <w:rsid w:val="00EC4B30"/>
    <w:rsid w:val="00EE0440"/>
    <w:rsid w:val="00EE15C0"/>
    <w:rsid w:val="00EE2C7E"/>
    <w:rsid w:val="00EE54D1"/>
    <w:rsid w:val="00EF3883"/>
    <w:rsid w:val="00F00D83"/>
    <w:rsid w:val="00F07084"/>
    <w:rsid w:val="00F121D7"/>
    <w:rsid w:val="00F24E07"/>
    <w:rsid w:val="00F24FC5"/>
    <w:rsid w:val="00F33069"/>
    <w:rsid w:val="00F360DD"/>
    <w:rsid w:val="00F41A48"/>
    <w:rsid w:val="00F43D2A"/>
    <w:rsid w:val="00F4580D"/>
    <w:rsid w:val="00F47F2B"/>
    <w:rsid w:val="00F51E39"/>
    <w:rsid w:val="00F52D2C"/>
    <w:rsid w:val="00F53D57"/>
    <w:rsid w:val="00F553F0"/>
    <w:rsid w:val="00F55FEE"/>
    <w:rsid w:val="00F61C65"/>
    <w:rsid w:val="00F709A1"/>
    <w:rsid w:val="00F7365D"/>
    <w:rsid w:val="00F77D40"/>
    <w:rsid w:val="00F82D5C"/>
    <w:rsid w:val="00F87F6A"/>
    <w:rsid w:val="00F95CD1"/>
    <w:rsid w:val="00F9618A"/>
    <w:rsid w:val="00F9622D"/>
    <w:rsid w:val="00F97567"/>
    <w:rsid w:val="00F97E48"/>
    <w:rsid w:val="00FA3A62"/>
    <w:rsid w:val="00FA731D"/>
    <w:rsid w:val="00FC0C06"/>
    <w:rsid w:val="00FD0E27"/>
    <w:rsid w:val="00FD4F8B"/>
    <w:rsid w:val="00FE6912"/>
    <w:rsid w:val="00FE7345"/>
    <w:rsid w:val="00FF0728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D2926"/>
  <w15:docId w15:val="{D50FC349-760E-44FC-9833-6C8D7297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F53D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3D57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0B5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5B6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yana</cp:lastModifiedBy>
  <cp:revision>4</cp:revision>
  <cp:lastPrinted>2020-12-22T12:31:00Z</cp:lastPrinted>
  <dcterms:created xsi:type="dcterms:W3CDTF">2022-03-29T07:40:00Z</dcterms:created>
  <dcterms:modified xsi:type="dcterms:W3CDTF">2022-04-19T06:51:00Z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