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AAD4" w14:textId="77777777" w:rsidR="00616FC1" w:rsidRPr="00616FC1" w:rsidRDefault="00616FC1" w:rsidP="0061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C1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616FC1">
        <w:rPr>
          <w:rFonts w:ascii="Times New Roman" w:hAnsi="Times New Roman" w:cs="Times New Roman"/>
          <w:b/>
          <w:sz w:val="28"/>
          <w:szCs w:val="28"/>
          <w:lang w:val="uk-UA"/>
        </w:rPr>
        <w:t>одаткова</w:t>
      </w:r>
      <w:proofErr w:type="spellEnd"/>
      <w:r w:rsidRPr="00616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616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 </w:t>
      </w:r>
      <w:proofErr w:type="spellStart"/>
      <w:r w:rsidRPr="00616FC1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proofErr w:type="gramEnd"/>
      <w:r w:rsidRPr="00616FC1">
        <w:rPr>
          <w:rFonts w:ascii="Times New Roman" w:hAnsi="Times New Roman" w:cs="Times New Roman"/>
          <w:b/>
          <w:sz w:val="28"/>
          <w:szCs w:val="28"/>
        </w:rPr>
        <w:t xml:space="preserve"> ч. 4 ст.</w:t>
      </w:r>
      <w:r w:rsidR="00B27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6FC1">
        <w:rPr>
          <w:rFonts w:ascii="Times New Roman" w:hAnsi="Times New Roman" w:cs="Times New Roman"/>
          <w:b/>
          <w:sz w:val="28"/>
          <w:szCs w:val="28"/>
        </w:rPr>
        <w:t xml:space="preserve">35 ЗУ «Про </w:t>
      </w:r>
      <w:proofErr w:type="spellStart"/>
      <w:r w:rsidRPr="00616FC1">
        <w:rPr>
          <w:rFonts w:ascii="Times New Roman" w:hAnsi="Times New Roman" w:cs="Times New Roman"/>
          <w:b/>
          <w:sz w:val="28"/>
          <w:szCs w:val="28"/>
        </w:rPr>
        <w:t>акціонерні</w:t>
      </w:r>
      <w:proofErr w:type="spellEnd"/>
      <w:r w:rsidRPr="00616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FC1">
        <w:rPr>
          <w:rFonts w:ascii="Times New Roman" w:hAnsi="Times New Roman" w:cs="Times New Roman"/>
          <w:b/>
          <w:sz w:val="28"/>
          <w:szCs w:val="28"/>
        </w:rPr>
        <w:t>товариства</w:t>
      </w:r>
      <w:proofErr w:type="spellEnd"/>
      <w:r w:rsidRPr="00616FC1">
        <w:rPr>
          <w:rFonts w:ascii="Times New Roman" w:hAnsi="Times New Roman" w:cs="Times New Roman"/>
          <w:b/>
          <w:sz w:val="28"/>
          <w:szCs w:val="28"/>
        </w:rPr>
        <w:t>»</w:t>
      </w:r>
    </w:p>
    <w:p w14:paraId="023166EE" w14:textId="77777777" w:rsidR="00616FC1" w:rsidRPr="00616FC1" w:rsidRDefault="00616FC1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658C1" w14:textId="13B96596" w:rsidR="005D5876" w:rsidRDefault="00E40032" w:rsidP="00E4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виконання п. 4 ч</w:t>
      </w:r>
      <w:r w:rsidRPr="00E400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E40032">
        <w:rPr>
          <w:rFonts w:ascii="Times New Roman" w:hAnsi="Times New Roman" w:cs="Times New Roman"/>
          <w:sz w:val="28"/>
          <w:szCs w:val="28"/>
          <w:lang w:val="uk-UA"/>
        </w:rPr>
        <w:t xml:space="preserve">ст.35 ЗУ «Про акціонерні товариства» </w:t>
      </w:r>
      <w:r w:rsidRPr="00616FC1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 w:rsidRPr="00616FC1"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ГЕС»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інформацію щодо  проектів 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рішень з питань, включених до порядку денного </w:t>
      </w:r>
      <w:r w:rsidR="00517FFD" w:rsidRPr="00616FC1">
        <w:rPr>
          <w:rFonts w:ascii="Times New Roman" w:hAnsi="Times New Roman" w:cs="Times New Roman"/>
          <w:sz w:val="28"/>
          <w:szCs w:val="28"/>
          <w:lang w:val="uk-UA"/>
        </w:rPr>
        <w:t>річних</w:t>
      </w:r>
      <w:r w:rsidR="00A30853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зборів акціонерів </w:t>
      </w:r>
      <w:r w:rsidR="00616FC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1723F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16FC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D5876" w:rsidRPr="00616FC1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14:paraId="4A7AE1E4" w14:textId="6738BCB8" w:rsidR="004B00E2" w:rsidRDefault="004B00E2" w:rsidP="00E4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7"/>
        <w:gridCol w:w="8310"/>
      </w:tblGrid>
      <w:tr w:rsidR="004B00E2" w14:paraId="00F0EA84" w14:textId="77777777" w:rsidTr="00FD2F17">
        <w:tc>
          <w:tcPr>
            <w:tcW w:w="1137" w:type="dxa"/>
          </w:tcPr>
          <w:p w14:paraId="18FEB1F4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8310" w:type="dxa"/>
          </w:tcPr>
          <w:p w14:paraId="7DFD948F" w14:textId="77777777" w:rsidR="004B00E2" w:rsidRPr="004B00E2" w:rsidRDefault="004B00E2" w:rsidP="004B00E2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питань, що виносяться на голосування </w:t>
            </w:r>
          </w:p>
          <w:p w14:paraId="043937A0" w14:textId="77777777" w:rsidR="004B00E2" w:rsidRPr="004B00E2" w:rsidRDefault="004B00E2" w:rsidP="004B00E2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(порядок денний загальних зборів товариства) </w:t>
            </w:r>
          </w:p>
          <w:p w14:paraId="2217AA67" w14:textId="77777777" w:rsidR="004B00E2" w:rsidRPr="004B00E2" w:rsidRDefault="004B00E2" w:rsidP="004B00E2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проекти рішень (крім кумулятивного голосування)</w:t>
            </w:r>
          </w:p>
        </w:tc>
      </w:tr>
      <w:tr w:rsidR="004B00E2" w:rsidRPr="004B00E2" w14:paraId="7A3EEF26" w14:textId="77777777" w:rsidTr="00FD2F17">
        <w:tc>
          <w:tcPr>
            <w:tcW w:w="1137" w:type="dxa"/>
          </w:tcPr>
          <w:p w14:paraId="35618D2A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0" w:type="dxa"/>
          </w:tcPr>
          <w:p w14:paraId="7A715B79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лічильної комісії річних загальних зборів акціонерів Товариства та прийняття рішення про припинення їх повноважень.</w:t>
            </w:r>
          </w:p>
          <w:p w14:paraId="69CF26C8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4B0FA597" w14:textId="77777777" w:rsidR="004B00E2" w:rsidRPr="004B00E2" w:rsidRDefault="004B00E2" w:rsidP="004B00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членів лічильної комісії у складі: </w:t>
            </w:r>
          </w:p>
          <w:p w14:paraId="32507104" w14:textId="77777777" w:rsidR="004B00E2" w:rsidRPr="004B00E2" w:rsidRDefault="004B00E2" w:rsidP="004B00E2">
            <w:pPr>
              <w:spacing w:after="0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– Фурман Яна Борисівна;</w:t>
            </w:r>
          </w:p>
          <w:p w14:paraId="530C7427" w14:textId="77777777" w:rsidR="004B00E2" w:rsidRPr="004B00E2" w:rsidRDefault="004B00E2" w:rsidP="004B00E2">
            <w:pPr>
              <w:tabs>
                <w:tab w:val="left" w:pos="2730"/>
              </w:tabs>
              <w:spacing w:after="0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1FD0E3DF" w14:textId="77777777" w:rsidR="004B00E2" w:rsidRPr="004B00E2" w:rsidRDefault="004B00E2" w:rsidP="004B00E2">
            <w:pPr>
              <w:tabs>
                <w:tab w:val="left" w:pos="2730"/>
              </w:tabs>
              <w:spacing w:after="0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 Надія Миколаївна,</w:t>
            </w:r>
          </w:p>
          <w:p w14:paraId="2BC2A47A" w14:textId="77777777" w:rsidR="004B00E2" w:rsidRPr="004B00E2" w:rsidRDefault="004B00E2" w:rsidP="004B00E2">
            <w:pPr>
              <w:tabs>
                <w:tab w:val="left" w:pos="2730"/>
              </w:tabs>
              <w:spacing w:after="0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Майя Іванівна.</w:t>
            </w:r>
          </w:p>
          <w:p w14:paraId="652C9437" w14:textId="77777777" w:rsidR="004B00E2" w:rsidRPr="004B00E2" w:rsidRDefault="004B00E2" w:rsidP="004B00E2">
            <w:pPr>
              <w:numPr>
                <w:ilvl w:val="0"/>
                <w:numId w:val="3"/>
              </w:numPr>
              <w:spacing w:after="0" w:line="240" w:lineRule="auto"/>
              <w:ind w:left="0" w:firstLine="5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Лічильної комісії після виконання всіх обов’язків, пов’язаних із проведенням  загальних зборів Товариства у повному обсязі.</w:t>
            </w:r>
          </w:p>
        </w:tc>
      </w:tr>
      <w:tr w:rsidR="004B00E2" w14:paraId="344FC04A" w14:textId="77777777" w:rsidTr="00FD2F17">
        <w:tc>
          <w:tcPr>
            <w:tcW w:w="1137" w:type="dxa"/>
          </w:tcPr>
          <w:p w14:paraId="5B697798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310" w:type="dxa"/>
          </w:tcPr>
          <w:p w14:paraId="781DE68B" w14:textId="77777777" w:rsidR="004B00E2" w:rsidRPr="004B00E2" w:rsidRDefault="004B00E2" w:rsidP="004B00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порядку проведення (регламенту) річних загальних зборів  Товариства.</w:t>
            </w:r>
          </w:p>
          <w:p w14:paraId="2E226B04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7970507E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наступний порядок проведення (регламент) річних загальних зборів Товариства:</w:t>
            </w:r>
          </w:p>
          <w:p w14:paraId="64CCDC05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і доповіді – до 10 хв., обговорення, виступи і відповіді на питання –             до 3 хв.</w:t>
            </w:r>
          </w:p>
          <w:p w14:paraId="22219B89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доповідачам з питань порядку денного подаються присутніми у письмовому вигляді до секретаря  загальних зборів.</w:t>
            </w:r>
          </w:p>
          <w:p w14:paraId="7E58A9F0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зауваження, особливі думки та таке інше, що подаються учасниками річних загальних зборів Товариства секретарю, повинні містити підпис та реквізити особи (прізвище, ім’я та по батькові).</w:t>
            </w:r>
          </w:p>
          <w:p w14:paraId="2A7C4DDB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надані без підпису та без зазначення реквізитів, не розглядатимуться.</w:t>
            </w:r>
          </w:p>
          <w:p w14:paraId="7DC39329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порядку денного ставить на голосування Голова річних загальних зборів.</w:t>
            </w:r>
          </w:p>
          <w:p w14:paraId="52F18C78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черговості розгляду питань порядку денного здійснюється Головою річних загальних зборів.</w:t>
            </w:r>
          </w:p>
          <w:p w14:paraId="17A6CC1C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запропоновано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одним 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зняти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спочатку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денного.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проект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Загальними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Загальними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розглядаються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Головою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ставляться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з них не проводиться,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бюлетені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збираються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з них не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підбиваються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оголошуються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112F4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Після закінчення голосування з питання порядку денного акціонер зобов’язаний здати лічильній комісії бюлетень для голосування.</w:t>
            </w:r>
          </w:p>
          <w:p w14:paraId="5F71111A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 збирає бюлетені, підраховує голоси та об’являє результати голосування.</w:t>
            </w:r>
          </w:p>
          <w:p w14:paraId="0FA9F308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визнається недійсним у разі, якщо:</w:t>
            </w:r>
          </w:p>
          <w:p w14:paraId="05DD328E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він відрізняється від офіційно виготовленого Товариством зразка;</w:t>
            </w:r>
          </w:p>
          <w:p w14:paraId="11E9315A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відсутній підпис акціонера (представника акціонера);</w:t>
            </w:r>
          </w:p>
          <w:p w14:paraId="3A171347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ньому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відмічено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більше одного варіанта голосування;</w:t>
            </w:r>
          </w:p>
          <w:p w14:paraId="224B4C82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ньому не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відмічено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жодного варіанту голосування;</w:t>
            </w:r>
          </w:p>
          <w:p w14:paraId="3DC2D62B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для голосування, визнані недійсними, не враховуються під час підрахунку голосів.</w:t>
            </w:r>
          </w:p>
          <w:p w14:paraId="769EF946" w14:textId="77777777" w:rsidR="004B00E2" w:rsidRPr="004B00E2" w:rsidRDefault="004B00E2" w:rsidP="004B00E2">
            <w:pPr>
              <w:shd w:val="clear" w:color="auto" w:fill="FFFFFF"/>
              <w:tabs>
                <w:tab w:val="left" w:pos="-3420"/>
              </w:tabs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засвідчується підписом голови реєстраційної   комісії перед його видачою акціонеру (його представнику)</w:t>
            </w:r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DE179" w14:textId="77777777" w:rsidR="004B00E2" w:rsidRPr="004B00E2" w:rsidRDefault="004B00E2" w:rsidP="004B00E2">
            <w:pPr>
              <w:shd w:val="clear" w:color="auto" w:fill="FFFFFF"/>
              <w:tabs>
                <w:tab w:val="left" w:pos="-3420"/>
              </w:tabs>
              <w:spacing w:after="0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керуватися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Статуту,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та чинного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0E2" w14:paraId="372533D1" w14:textId="77777777" w:rsidTr="00FD2F17">
        <w:tc>
          <w:tcPr>
            <w:tcW w:w="1137" w:type="dxa"/>
          </w:tcPr>
          <w:p w14:paraId="7290AED9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310" w:type="dxa"/>
          </w:tcPr>
          <w:p w14:paraId="33909E1D" w14:textId="77777777" w:rsidR="004B00E2" w:rsidRPr="004B00E2" w:rsidRDefault="004B00E2" w:rsidP="004B00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Звіт виконавчого органу Товариства про результати фінансово-господарської діяльності Товариства у 2019 році, затвердження заходів за результатами його розгляду та прийняття рішення за наслідками його розгляду. </w:t>
            </w:r>
          </w:p>
          <w:p w14:paraId="4E0E8BF0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1F1B4204" w14:textId="77777777" w:rsidR="004B00E2" w:rsidRPr="004B00E2" w:rsidRDefault="004B00E2" w:rsidP="004B00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виконавчого органу  Товариства про результати фінансово-господарської діяльності Товариства за 2019 рік (додається).</w:t>
            </w:r>
          </w:p>
          <w:p w14:paraId="73C06665" w14:textId="77777777" w:rsidR="004B00E2" w:rsidRPr="004B00E2" w:rsidRDefault="004B00E2" w:rsidP="004B00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Затвердити заходи за результатами розгляду звіту  виконавчого органу  Товариства про результати фінансово-господарської діяльності за 2019 рік (додаються). </w:t>
            </w:r>
          </w:p>
        </w:tc>
      </w:tr>
      <w:tr w:rsidR="004B00E2" w14:paraId="7A1DAA71" w14:textId="77777777" w:rsidTr="00FD2F17">
        <w:tc>
          <w:tcPr>
            <w:tcW w:w="1137" w:type="dxa"/>
          </w:tcPr>
          <w:p w14:paraId="2941ADF9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310" w:type="dxa"/>
          </w:tcPr>
          <w:p w14:paraId="57BBE327" w14:textId="77777777" w:rsidR="004B00E2" w:rsidRPr="004B00E2" w:rsidRDefault="004B00E2" w:rsidP="004B00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наглядової ради Товариства про роботу у 2019 році, затвердження заходів за результатами його розгляду та прийняття рішення за наслідками його розгляду.</w:t>
            </w:r>
          </w:p>
          <w:p w14:paraId="5E0623C3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2C96CC74" w14:textId="77777777" w:rsidR="004B00E2" w:rsidRPr="004B00E2" w:rsidRDefault="004B00E2" w:rsidP="004B00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наглядової ради Товариства про роботу у 2019 році (додається).</w:t>
            </w:r>
          </w:p>
          <w:p w14:paraId="302E4519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2.Затвердити заходи за результатами розгляду звіту наглядової ради Товариства про роботу у 2019 році (додаються).</w:t>
            </w:r>
            <w:r w:rsidRPr="004B00E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4B00E2" w14:paraId="1C1BB90A" w14:textId="77777777" w:rsidTr="00FD2F17">
        <w:tc>
          <w:tcPr>
            <w:tcW w:w="1137" w:type="dxa"/>
          </w:tcPr>
          <w:p w14:paraId="5F20B380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310" w:type="dxa"/>
          </w:tcPr>
          <w:p w14:paraId="0493187C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висновків зовнішнього (незалежного) аудиту</w:t>
            </w:r>
            <w:r w:rsidRPr="004B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затвердження заходів  за результатами його розгляду.</w:t>
            </w:r>
          </w:p>
          <w:p w14:paraId="1A1EFE81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321649D8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до відома висновки зовнішнього (незалежного) аудиту фінансової звітності Товариства за 2019 рік.</w:t>
            </w:r>
          </w:p>
        </w:tc>
      </w:tr>
      <w:tr w:rsidR="004B00E2" w14:paraId="5DFD5579" w14:textId="77777777" w:rsidTr="00FD2F17">
        <w:tc>
          <w:tcPr>
            <w:tcW w:w="1137" w:type="dxa"/>
          </w:tcPr>
          <w:p w14:paraId="6E9678BD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310" w:type="dxa"/>
          </w:tcPr>
          <w:p w14:paraId="1DA2EF23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звіту та висновків ревізійної комісії Товариства за 2019 рік та прийняття рішення за наслідками їх розгляду</w:t>
            </w:r>
          </w:p>
          <w:p w14:paraId="0EBCCA97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7BB4B128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 звіт та висновки ревізійної комісії Товариства за 2019 рік.</w:t>
            </w:r>
          </w:p>
        </w:tc>
      </w:tr>
      <w:tr w:rsidR="004B00E2" w14:paraId="64CFF342" w14:textId="77777777" w:rsidTr="00FD2F17">
        <w:tc>
          <w:tcPr>
            <w:tcW w:w="1137" w:type="dxa"/>
          </w:tcPr>
          <w:p w14:paraId="5AC4EC3B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310" w:type="dxa"/>
          </w:tcPr>
          <w:p w14:paraId="4FA77524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річного звіту Товариства за 2019 рік.</w:t>
            </w:r>
          </w:p>
          <w:p w14:paraId="6645BA85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1C11755B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річний звіт Товариства за 2019 рік, в тому числі фінансову звітність Товариства за 2019 рік.</w:t>
            </w:r>
          </w:p>
        </w:tc>
      </w:tr>
      <w:tr w:rsidR="004B00E2" w14:paraId="6E820AEE" w14:textId="77777777" w:rsidTr="00FD2F17">
        <w:tc>
          <w:tcPr>
            <w:tcW w:w="1137" w:type="dxa"/>
          </w:tcPr>
          <w:p w14:paraId="18B40498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310" w:type="dxa"/>
          </w:tcPr>
          <w:p w14:paraId="4D20F7FC" w14:textId="77777777" w:rsidR="004B00E2" w:rsidRPr="004B00E2" w:rsidRDefault="004B00E2" w:rsidP="004B00E2">
            <w:pPr>
              <w:shd w:val="clear" w:color="auto" w:fill="FFFFFF"/>
              <w:tabs>
                <w:tab w:val="left" w:pos="-3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прибутку  Товариства, отриманого за результатами фінансово-господарської діяльності Товариства у 2019 році з</w:t>
            </w: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урахуванням вимог,</w:t>
            </w: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передбачених законодавством.</w:t>
            </w:r>
          </w:p>
          <w:p w14:paraId="04D6644E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2FD2AB13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Затвердити розподіл чистого прибутку Товариства за 2019 рік:</w:t>
            </w:r>
          </w:p>
          <w:p w14:paraId="3FF9CE38" w14:textId="77777777" w:rsidR="004B00E2" w:rsidRPr="004B00E2" w:rsidRDefault="004B00E2" w:rsidP="004B00E2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резервного капіталу - 5 %;</w:t>
            </w:r>
          </w:p>
          <w:p w14:paraId="6D691DC5" w14:textId="77777777" w:rsidR="004B00E2" w:rsidRPr="004B00E2" w:rsidRDefault="004B00E2" w:rsidP="004B00E2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 виплату дивідендів акціонерам спрямувати частку прибутку відповідно до вимог законодавчих та нормативних  актів щодо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базових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нормативів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відрахування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частки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прибутку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спрямовується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виплату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дивідендів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результатами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фінансово-господарської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201</w:t>
            </w: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році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господарських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товариств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 статутному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капіталі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корпоративні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4A81031" w14:textId="77777777" w:rsidR="004B00E2" w:rsidRPr="004B00E2" w:rsidRDefault="004B00E2" w:rsidP="004B00E2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залишок прибутку використовувати відповідно до затвердженого фінансового плану Товариства на 2020 рік.</w:t>
            </w:r>
          </w:p>
        </w:tc>
      </w:tr>
      <w:tr w:rsidR="004B00E2" w14:paraId="71DE0141" w14:textId="77777777" w:rsidTr="00FD2F17">
        <w:tc>
          <w:tcPr>
            <w:tcW w:w="1137" w:type="dxa"/>
          </w:tcPr>
          <w:p w14:paraId="0DEA324B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8310" w:type="dxa"/>
          </w:tcPr>
          <w:p w14:paraId="6C981506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розміру річних дивідендів за результатами фінансово -господарської діяльності  Товариства у 2019 роках з урахуванням вимог, передбачених законодавством.</w:t>
            </w:r>
          </w:p>
          <w:p w14:paraId="216B86B6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1.</w:t>
            </w:r>
          </w:p>
          <w:p w14:paraId="351BAD97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За результатами фінансово-господарської діяльності Товариства за 2019 рік спрямувати на виплату дивідендів 90%  чистого прибутку Товариства у розмірі 4 957 201,40 грн. (загальний розмір річних дивідендів), в 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сплатити до Державного бюджету дивіденди на акції держави у розмірі 4 332651,23 грн.</w:t>
            </w:r>
          </w:p>
          <w:p w14:paraId="01DF398C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Встановити, що виплата дивідендів здійснюється Товариством безпосередньо акціонерам  в порядку та строк, визначений законодавством.</w:t>
            </w:r>
          </w:p>
          <w:p w14:paraId="6BAF7278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2.</w:t>
            </w:r>
          </w:p>
          <w:p w14:paraId="44C751CB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 За результатами фінансово-господарської діяльності Товариства за 2019 рік спрямувати на виплату дивідендів 75%  чистого прибутку Товариства у розмірі 4 131 001,16 грн. (загальний розмір річних дивідендів), в 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сплатити до Державного бюджету дивіденди на акції держави у розмірі 3 610 542,69 грн.</w:t>
            </w:r>
          </w:p>
          <w:p w14:paraId="2D99AE64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Встановити, що виплата дивідендів здійснюється Товариством безпосередньо акціонерам в порядку та строк, визначений законодавством.</w:t>
            </w:r>
          </w:p>
          <w:p w14:paraId="7BC3FD67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3.</w:t>
            </w:r>
          </w:p>
          <w:p w14:paraId="28DD58C6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 За результатами фінансово-господарської діяльності Товариства за 2019 рік спрямувати на виплату дивідендів 50%  чистого прибутку Товариства у розмірі 2 754 000,78 грн. (загальний розмір річних дивідендів), в 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сплатити до Державного бюджету дивіденди на акції держави у розмірі 2 407 028,46 грн.</w:t>
            </w:r>
          </w:p>
          <w:p w14:paraId="4EA35D40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Встановити, що виплата дивідендів здійснюється Товариством безпосередньо акціонерам в порядку та строк, визначений законодавством.</w:t>
            </w:r>
          </w:p>
          <w:p w14:paraId="6C3D385D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4.</w:t>
            </w:r>
          </w:p>
          <w:p w14:paraId="03A83901" w14:textId="77777777" w:rsidR="004B00E2" w:rsidRPr="004B00E2" w:rsidRDefault="004B00E2" w:rsidP="004B00E2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За результатами фінансово-господарської діяльності Товариства за 2019 рік нарахувати дивіденди, в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акції держави, </w:t>
            </w:r>
            <w:r w:rsidRPr="004B00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відповідно до вимог законодавчих та нормативних актів щодо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базових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нормативів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відрахування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частки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прибутку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спрямовується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виплату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дивідендів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результатами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фінансово-господарської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201</w:t>
            </w: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році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господарських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товариств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 статутному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капіталі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корпоративні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79FA085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Встановити, що виплата дивідендів здійснюється Товариством безпосередньо акціонерам в порядку та строк, визначений законодавством. </w:t>
            </w:r>
          </w:p>
        </w:tc>
      </w:tr>
      <w:tr w:rsidR="004B00E2" w14:paraId="60DD89C9" w14:textId="77777777" w:rsidTr="00FD2F17">
        <w:tc>
          <w:tcPr>
            <w:tcW w:w="1137" w:type="dxa"/>
          </w:tcPr>
          <w:p w14:paraId="6CE30CE0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310" w:type="dxa"/>
          </w:tcPr>
          <w:p w14:paraId="5D71EDBA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основних напрямів діяльності Товариства на 2020 рік.</w:t>
            </w:r>
          </w:p>
          <w:p w14:paraId="76B9D840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52AA0DBA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основні напрями діяльності Товариства на 2020 рік (додаються).</w:t>
            </w:r>
          </w:p>
        </w:tc>
      </w:tr>
      <w:tr w:rsidR="004B00E2" w:rsidRPr="004B00E2" w14:paraId="2C429490" w14:textId="77777777" w:rsidTr="00FD2F17">
        <w:tc>
          <w:tcPr>
            <w:tcW w:w="1137" w:type="dxa"/>
          </w:tcPr>
          <w:p w14:paraId="2DFBCF78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310" w:type="dxa"/>
          </w:tcPr>
          <w:p w14:paraId="3052F434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чітких цілей діяльності Товариства на  2021 рік.</w:t>
            </w:r>
          </w:p>
          <w:p w14:paraId="796F3EE9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3BCD708C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Визначити чіткі цілі діяльності Товариства на  2021 рік :</w:t>
            </w:r>
          </w:p>
          <w:p w14:paraId="53638718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провадження Товариством господарської діяльності, забезпечення </w:t>
            </w: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прибутковості та ефективності для задоволення інтересів акціонерів у відповідності до законодавства України, в тому числі шляхом безаварійної експлуатації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Нижньодністровської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ГЕС.</w:t>
            </w:r>
          </w:p>
        </w:tc>
      </w:tr>
      <w:tr w:rsidR="004B00E2" w14:paraId="2D1DC174" w14:textId="77777777" w:rsidTr="00FD2F17">
        <w:tc>
          <w:tcPr>
            <w:tcW w:w="1137" w:type="dxa"/>
          </w:tcPr>
          <w:p w14:paraId="114A20EC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310" w:type="dxa"/>
          </w:tcPr>
          <w:p w14:paraId="63DDB195" w14:textId="77777777" w:rsidR="004B00E2" w:rsidRPr="004B00E2" w:rsidRDefault="004B00E2" w:rsidP="004B00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Товариства.</w:t>
            </w:r>
          </w:p>
          <w:p w14:paraId="4AF295A4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№1:</w:t>
            </w:r>
          </w:p>
          <w:p w14:paraId="57639FB9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Призначити суб’єктом аудиторської діяльності для надання послуг з обов’язкового аудиту фінансової звітності  за 2020 рік - ТОВ «Міжнародна група аудиторів». </w:t>
            </w:r>
          </w:p>
          <w:p w14:paraId="23F372AC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2:</w:t>
            </w:r>
          </w:p>
          <w:p w14:paraId="4D82EAA1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Призначити суб’єктом аудиторської діяльності для надання послуг з обов’язкового аудиту фінансової звітності за 2020 рік - ТОВ «Міжнародна група аудиторів» за умови його погодження Міністерством фінансів України. </w:t>
            </w:r>
          </w:p>
          <w:p w14:paraId="326FFA88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№3:</w:t>
            </w:r>
          </w:p>
          <w:p w14:paraId="0CEAF74B" w14:textId="77777777" w:rsidR="004B00E2" w:rsidRPr="004B00E2" w:rsidRDefault="004B00E2" w:rsidP="004B00E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Уповноважити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аглядову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раду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) аудитора</w:t>
            </w: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погодженням з Міністерством фінансів України</w:t>
            </w:r>
            <w:r w:rsidRPr="004B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0E2" w14:paraId="20859625" w14:textId="77777777" w:rsidTr="00FD2F17">
        <w:tc>
          <w:tcPr>
            <w:tcW w:w="1137" w:type="dxa"/>
          </w:tcPr>
          <w:p w14:paraId="6993445F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8310" w:type="dxa"/>
          </w:tcPr>
          <w:p w14:paraId="51B2EA6B" w14:textId="77777777" w:rsidR="004B00E2" w:rsidRPr="004B00E2" w:rsidRDefault="004B00E2" w:rsidP="004B00E2">
            <w:pPr>
              <w:shd w:val="clear" w:color="auto" w:fill="FFFFFF"/>
              <w:tabs>
                <w:tab w:val="left" w:pos="-3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Прийняття рішення про припинення повноважень голови та членів наглядової  ради  Товариства.</w:t>
            </w:r>
          </w:p>
          <w:p w14:paraId="57D7F904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1378E8BF" w14:textId="77777777" w:rsidR="004B00E2" w:rsidRPr="004B00E2" w:rsidRDefault="004B00E2" w:rsidP="004B00E2">
            <w:pPr>
              <w:shd w:val="clear" w:color="auto" w:fill="FFFFFF"/>
              <w:tabs>
                <w:tab w:val="left" w:pos="-3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голови та членів наглядової ради Товариства.</w:t>
            </w:r>
          </w:p>
        </w:tc>
      </w:tr>
      <w:tr w:rsidR="004B00E2" w:rsidRPr="005D6E5E" w14:paraId="24D22880" w14:textId="77777777" w:rsidTr="00FD2F17">
        <w:tc>
          <w:tcPr>
            <w:tcW w:w="1137" w:type="dxa"/>
          </w:tcPr>
          <w:p w14:paraId="3FDDCA1B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8310" w:type="dxa"/>
          </w:tcPr>
          <w:p w14:paraId="3A9F3E48" w14:textId="77777777" w:rsidR="004B00E2" w:rsidRPr="004B00E2" w:rsidRDefault="004B00E2" w:rsidP="004B00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наглядової  ради  Товариства.</w:t>
            </w:r>
          </w:p>
          <w:p w14:paraId="0A252D25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4F41A7E0" w14:textId="77777777" w:rsidR="004B00E2" w:rsidRPr="004B00E2" w:rsidRDefault="004B00E2" w:rsidP="004B00E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*обрання членів наглядової ради Товариства здійснюється шляхом кумулятивного голосування із числа кандидатів, запропонованих акціонерами.</w:t>
            </w:r>
          </w:p>
        </w:tc>
      </w:tr>
      <w:tr w:rsidR="004B00E2" w14:paraId="2977CA28" w14:textId="77777777" w:rsidTr="00FD2F17">
        <w:tc>
          <w:tcPr>
            <w:tcW w:w="1137" w:type="dxa"/>
          </w:tcPr>
          <w:p w14:paraId="2D686E19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8310" w:type="dxa"/>
          </w:tcPr>
          <w:p w14:paraId="1A548662" w14:textId="77777777" w:rsidR="004B00E2" w:rsidRPr="004B00E2" w:rsidRDefault="004B00E2" w:rsidP="004B00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Затвердження умов цивільно-правових договорів, трудових договорів (контрактів), що укладатимуться з ними, встановлення розміру їх винагороди, обрання особи, яка уповноважується на підписання договорів (контрактів) з членами наглядової ради.</w:t>
            </w:r>
          </w:p>
          <w:p w14:paraId="37B41426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1275D8A3" w14:textId="77777777" w:rsidR="004B00E2" w:rsidRPr="004B00E2" w:rsidRDefault="004B00E2" w:rsidP="004B00E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Затвердити умови цивільно-правових договорів, трудових договорів (контрактів), що укладатимуться з членами наглядової ради Товариства (додаються).</w:t>
            </w:r>
          </w:p>
          <w:p w14:paraId="4E04AF18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Доручити  Генеральному директору  Товариства підписати договори (контракти) з членами наглядової ради Товариства.</w:t>
            </w:r>
          </w:p>
          <w:p w14:paraId="24BE094E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00E2" w:rsidRPr="004B00E2" w14:paraId="70A6CC30" w14:textId="77777777" w:rsidTr="00FD2F17">
        <w:tc>
          <w:tcPr>
            <w:tcW w:w="1137" w:type="dxa"/>
          </w:tcPr>
          <w:p w14:paraId="73932BAE" w14:textId="77777777" w:rsidR="004B00E2" w:rsidRPr="004B00E2" w:rsidRDefault="004B00E2" w:rsidP="004B00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8310" w:type="dxa"/>
          </w:tcPr>
          <w:p w14:paraId="6FFFB987" w14:textId="77777777" w:rsidR="004B00E2" w:rsidRPr="004B00E2" w:rsidRDefault="004B00E2" w:rsidP="004B00E2">
            <w:pPr>
              <w:shd w:val="clear" w:color="auto" w:fill="FFFFFF"/>
              <w:tabs>
                <w:tab w:val="left" w:pos="-342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Розподіл прибутку  Товариства, отриманого за результатами фінансово-господарської діяльності Товариства у 2018 році з урахуванням вимог, передбачених законодавством.</w:t>
            </w:r>
          </w:p>
          <w:p w14:paraId="407D720B" w14:textId="77777777" w:rsidR="004B00E2" w:rsidRPr="004B00E2" w:rsidRDefault="004B00E2" w:rsidP="004B00E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278CEF88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результатами фінансово-господарської діяльності Товариства за 2018 рік спрямувати на виплату дивідендів 90%  чистого прибутку Товариства у розмірі 7 062 300 грн. (загальний розмір річних дивідендів), в  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сплатити до Державного бюджету дивіденди на акції держави у розмірі 6 172 531,70 грн.</w:t>
            </w:r>
          </w:p>
          <w:p w14:paraId="64CDFE95" w14:textId="77777777" w:rsidR="004B00E2" w:rsidRPr="004B00E2" w:rsidRDefault="004B00E2" w:rsidP="004B00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Встановити, що додаткова виплата дивідендів здійснюється Товариством безпосередньо акціонерам в порядку, визначеному чинним законодавством, з урахуванням виплат, здійснених відповідно до  рішення загальних зборів акціонерів ПрАТ «</w:t>
            </w:r>
            <w:proofErr w:type="spellStart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Нижньодністровська</w:t>
            </w:r>
            <w:proofErr w:type="spellEnd"/>
            <w:r w:rsidRPr="004B0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ГЕС» від 19 квітня 2019 р. (протокол №1).</w:t>
            </w:r>
          </w:p>
          <w:p w14:paraId="4DAC9396" w14:textId="77777777" w:rsidR="004B00E2" w:rsidRPr="004B00E2" w:rsidRDefault="004B00E2" w:rsidP="004B00E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BDAEE8E" w14:textId="77777777" w:rsidR="004B00E2" w:rsidRDefault="004B00E2" w:rsidP="00E4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00E2" w:rsidSect="005B77D6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721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F3D4106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3AE2E48"/>
    <w:multiLevelType w:val="hybridMultilevel"/>
    <w:tmpl w:val="E1E0FC5E"/>
    <w:lvl w:ilvl="0" w:tplc="468CD91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A243C7"/>
    <w:multiLevelType w:val="hybridMultilevel"/>
    <w:tmpl w:val="0E88D984"/>
    <w:lvl w:ilvl="0" w:tplc="3DAA032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74275F40"/>
    <w:multiLevelType w:val="hybridMultilevel"/>
    <w:tmpl w:val="704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15F"/>
    <w:rsid w:val="00091D08"/>
    <w:rsid w:val="000E26EC"/>
    <w:rsid w:val="0017300B"/>
    <w:rsid w:val="00194BDA"/>
    <w:rsid w:val="00196E29"/>
    <w:rsid w:val="001B19A0"/>
    <w:rsid w:val="001F6646"/>
    <w:rsid w:val="002033B5"/>
    <w:rsid w:val="002A033F"/>
    <w:rsid w:val="003030EB"/>
    <w:rsid w:val="00352939"/>
    <w:rsid w:val="00420A01"/>
    <w:rsid w:val="00474908"/>
    <w:rsid w:val="004A2DBD"/>
    <w:rsid w:val="004B00E2"/>
    <w:rsid w:val="00517FFD"/>
    <w:rsid w:val="00565C41"/>
    <w:rsid w:val="00573EFC"/>
    <w:rsid w:val="005B77D6"/>
    <w:rsid w:val="005D5876"/>
    <w:rsid w:val="006000F8"/>
    <w:rsid w:val="00616FC1"/>
    <w:rsid w:val="0062257B"/>
    <w:rsid w:val="00636FAD"/>
    <w:rsid w:val="00663EAB"/>
    <w:rsid w:val="00691A17"/>
    <w:rsid w:val="00723B54"/>
    <w:rsid w:val="0072715F"/>
    <w:rsid w:val="0074325F"/>
    <w:rsid w:val="007D161B"/>
    <w:rsid w:val="00815707"/>
    <w:rsid w:val="00915600"/>
    <w:rsid w:val="0091723F"/>
    <w:rsid w:val="00921502"/>
    <w:rsid w:val="0094098F"/>
    <w:rsid w:val="0097253F"/>
    <w:rsid w:val="009C133C"/>
    <w:rsid w:val="00A30853"/>
    <w:rsid w:val="00B276B1"/>
    <w:rsid w:val="00B709FB"/>
    <w:rsid w:val="00B83A9D"/>
    <w:rsid w:val="00B86312"/>
    <w:rsid w:val="00BA13EB"/>
    <w:rsid w:val="00BE7C13"/>
    <w:rsid w:val="00C743EB"/>
    <w:rsid w:val="00D136E4"/>
    <w:rsid w:val="00E40032"/>
    <w:rsid w:val="00E4752E"/>
    <w:rsid w:val="00E87DAB"/>
    <w:rsid w:val="00EB67A7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050B"/>
  <w15:docId w15:val="{CE62A05B-38BE-4C2F-AB06-45658C2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A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83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3A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14</cp:revision>
  <dcterms:created xsi:type="dcterms:W3CDTF">2020-03-23T11:39:00Z</dcterms:created>
  <dcterms:modified xsi:type="dcterms:W3CDTF">2020-04-09T12:18:00Z</dcterms:modified>
</cp:coreProperties>
</file>