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EF" w:rsidRDefault="000C5B79">
      <w:pPr>
        <w:pStyle w:val="a3"/>
        <w:spacing w:before="0" w:beforeAutospacing="0" w:after="0" w:afterAutospacing="0" w:line="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ЗАТВЕРДЖЕНО</w:t>
      </w:r>
    </w:p>
    <w:p w:rsidR="00593EEF" w:rsidRDefault="000C5B79">
      <w:pPr>
        <w:pStyle w:val="a3"/>
        <w:spacing w:before="0" w:beforeAutospacing="0" w:after="0" w:afterAutospacing="0" w:line="40" w:lineRule="atLeas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Загальними зборами акціонерів</w:t>
      </w:r>
    </w:p>
    <w:p w:rsidR="00593EEF" w:rsidRDefault="000C5B79">
      <w:pPr>
        <w:pStyle w:val="a3"/>
        <w:spacing w:before="0" w:beforeAutospacing="0" w:after="0" w:afterAutospacing="0" w:line="40" w:lineRule="atLeast"/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Приватного  акціонерного товариства</w:t>
      </w:r>
    </w:p>
    <w:p w:rsidR="00593EEF" w:rsidRDefault="000C5B79">
      <w:pPr>
        <w:pStyle w:val="a3"/>
        <w:spacing w:before="0" w:beforeAutospacing="0" w:after="0" w:afterAutospacing="0" w:line="40" w:lineRule="atLeast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«Нижньодністровська ГЕС»</w:t>
      </w:r>
    </w:p>
    <w:p w:rsidR="00593EEF" w:rsidRDefault="000C5B79">
      <w:pPr>
        <w:pStyle w:val="a3"/>
        <w:spacing w:before="0" w:beforeAutospacing="0" w:after="0" w:afterAutospacing="0" w:line="40" w:lineRule="atLeas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Протокол № 1 від 22.01.2019</w:t>
      </w:r>
    </w:p>
    <w:p w:rsidR="00593EEF" w:rsidRDefault="00593EEF">
      <w:pPr>
        <w:pStyle w:val="a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a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a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a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a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a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a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a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a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a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0C5B79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ПРИНЦИПИ (КОДЕКС) КОРПОРАТИВНОГО УПРАВЛІННЯ </w:t>
      </w:r>
    </w:p>
    <w:p w:rsidR="00593EEF" w:rsidRDefault="000C5B79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ПРИВАТНОГО АКЦІОНЕРНОГО </w:t>
      </w:r>
      <w:r>
        <w:rPr>
          <w:sz w:val="28"/>
          <w:szCs w:val="28"/>
        </w:rPr>
        <w:t>ТОВАРИСТВА</w:t>
      </w:r>
      <w:r>
        <w:rPr>
          <w:sz w:val="28"/>
          <w:szCs w:val="28"/>
        </w:rPr>
        <w:br/>
        <w:t>«НИЖНЬОДНІСТРОВСЬКА  ГЕС»</w:t>
      </w: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593EEF">
      <w:pPr>
        <w:pStyle w:val="3"/>
        <w:spacing w:before="0" w:beforeAutospacing="0" w:after="0" w:afterAutospacing="0" w:line="40" w:lineRule="atLeast"/>
        <w:jc w:val="center"/>
        <w:rPr>
          <w:sz w:val="28"/>
          <w:szCs w:val="28"/>
        </w:rPr>
      </w:pPr>
    </w:p>
    <w:p w:rsidR="00593EEF" w:rsidRDefault="000C5B79">
      <w:pPr>
        <w:pStyle w:val="3"/>
        <w:spacing w:before="0" w:beforeAutospacing="0" w:after="0" w:afterAutospacing="0" w:line="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м. Новодністровськ</w:t>
      </w:r>
    </w:p>
    <w:p w:rsidR="00593EEF" w:rsidRDefault="000C5B79">
      <w:pPr>
        <w:pStyle w:val="3"/>
        <w:spacing w:before="0" w:beforeAutospacing="0" w:after="0" w:afterAutospacing="0" w:line="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</w:p>
    <w:p w:rsidR="00593EEF" w:rsidRDefault="000C5B79">
      <w:pPr>
        <w:pStyle w:val="3"/>
        <w:spacing w:before="0" w:beforeAutospacing="0" w:after="0" w:afterAutospacing="0" w:line="40" w:lineRule="atLeas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1.ЗАГАЛЬНІ ПОЛОЖЕННЯ</w:t>
      </w:r>
    </w:p>
    <w:p w:rsidR="00593EEF" w:rsidRDefault="000C5B79">
      <w:pPr>
        <w:pStyle w:val="a3"/>
        <w:spacing w:before="0" w:beforeAutospacing="0" w:after="0" w:afterAutospacing="0" w:line="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Принципи (кодекс) корпоративного управління Товариства (далі – Кодекс) розроблені відповідно до чинного законодавства України та Керівних принципів ОЕСР з корпоративного управління для юридичних осіб з державною участю, а також положень Статуту Товари</w:t>
      </w:r>
      <w:r>
        <w:rPr>
          <w:sz w:val="28"/>
          <w:szCs w:val="28"/>
        </w:rPr>
        <w:t xml:space="preserve">ства та затверджуються загальними зборами акціонерів </w:t>
      </w:r>
      <w:r>
        <w:rPr>
          <w:sz w:val="28"/>
          <w:szCs w:val="28"/>
          <w:lang w:val="ru-RU"/>
        </w:rPr>
        <w:t>ПрАТ «Нижньодністровська ГЕС» (далі- Товариство)</w:t>
      </w:r>
      <w:r>
        <w:rPr>
          <w:sz w:val="28"/>
          <w:szCs w:val="28"/>
        </w:rPr>
        <w:t>.</w:t>
      </w:r>
    </w:p>
    <w:p w:rsidR="00593EEF" w:rsidRDefault="000C5B79">
      <w:pPr>
        <w:pStyle w:val="a3"/>
        <w:spacing w:before="0" w:beforeAutospacing="0" w:after="0" w:afterAutospacing="0" w:line="40" w:lineRule="atLeast"/>
        <w:ind w:left="60" w:firstLine="648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1.2. Кодекс розроблено на основі принципу розмежування функцій держави, як регулятора, та функцій держави, як суб’єкта управління акціями Товариства, що </w:t>
      </w:r>
      <w:r>
        <w:rPr>
          <w:bCs/>
          <w:iCs/>
          <w:sz w:val="28"/>
          <w:szCs w:val="28"/>
          <w:lang w:eastAsia="en-US"/>
        </w:rPr>
        <w:t>здійснюється Міністерством енергетики та вугільної промисловості України, як передбачено в Керівних принципах ОЕСР з корпоративного управління для підприємств з державною часткою власності.</w:t>
      </w:r>
    </w:p>
    <w:p w:rsidR="00593EEF" w:rsidRDefault="000C5B79">
      <w:pPr>
        <w:pStyle w:val="a3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Метою прийняття Кодексу є впровадження в діяльність Товарист</w:t>
      </w:r>
      <w:r>
        <w:rPr>
          <w:sz w:val="28"/>
          <w:szCs w:val="28"/>
        </w:rPr>
        <w:t xml:space="preserve">ва відповідних норм та правил корпоративного управління, що застосовуються </w:t>
      </w:r>
      <w:r>
        <w:rPr>
          <w:bCs/>
          <w:iCs/>
          <w:sz w:val="28"/>
          <w:szCs w:val="28"/>
          <w:lang w:eastAsia="en-US"/>
        </w:rPr>
        <w:t xml:space="preserve">в міжнародній практиці, вимог чинного законодавства та загальноприйнятих стандартів етичної поведінки </w:t>
      </w:r>
      <w:r>
        <w:rPr>
          <w:sz w:val="28"/>
          <w:szCs w:val="28"/>
        </w:rPr>
        <w:t>для:</w:t>
      </w:r>
    </w:p>
    <w:p w:rsidR="00593EEF" w:rsidRDefault="000C5B79">
      <w:pPr>
        <w:pStyle w:val="a3"/>
        <w:numPr>
          <w:ilvl w:val="0"/>
          <w:numId w:val="5"/>
        </w:numPr>
        <w:spacing w:before="0" w:beforeAutospacing="0" w:after="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створення необхідних умов досягнення основної мети діяльності Товариства -</w:t>
      </w:r>
      <w:r>
        <w:rPr>
          <w:sz w:val="28"/>
          <w:szCs w:val="28"/>
        </w:rPr>
        <w:t xml:space="preserve"> отримання прибутку від фінансово-господарської діяльності;</w:t>
      </w:r>
    </w:p>
    <w:p w:rsidR="00593EEF" w:rsidRDefault="000C5B79">
      <w:pPr>
        <w:pStyle w:val="a3"/>
        <w:numPr>
          <w:ilvl w:val="0"/>
          <w:numId w:val="5"/>
        </w:numPr>
        <w:spacing w:before="0" w:beforeAutospacing="0" w:after="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встановлення стратегічних цілей та завдань Товариства;</w:t>
      </w:r>
    </w:p>
    <w:p w:rsidR="00593EEF" w:rsidRDefault="000C5B79">
      <w:pPr>
        <w:pStyle w:val="a3"/>
        <w:numPr>
          <w:ilvl w:val="0"/>
          <w:numId w:val="5"/>
        </w:numPr>
        <w:spacing w:before="0" w:beforeAutospacing="0" w:after="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досягнення балансу інтересів акціонерів Товариства, органів управління, працівників Товариства та інших зацікавлених осіб;</w:t>
      </w:r>
    </w:p>
    <w:p w:rsidR="00593EEF" w:rsidRDefault="000C5B79">
      <w:pPr>
        <w:pStyle w:val="a3"/>
        <w:numPr>
          <w:ilvl w:val="0"/>
          <w:numId w:val="5"/>
        </w:numPr>
        <w:spacing w:before="0" w:beforeAutospacing="0" w:after="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захисту прав акці</w:t>
      </w:r>
      <w:r>
        <w:rPr>
          <w:sz w:val="28"/>
          <w:szCs w:val="28"/>
        </w:rPr>
        <w:t>онерів, незалежно від розміру пакету акцій, якими вони володіють;</w:t>
      </w:r>
    </w:p>
    <w:p w:rsidR="00593EEF" w:rsidRDefault="000C5B79">
      <w:pPr>
        <w:pStyle w:val="a3"/>
        <w:numPr>
          <w:ilvl w:val="0"/>
          <w:numId w:val="5"/>
        </w:numPr>
        <w:spacing w:before="0" w:beforeAutospacing="0" w:after="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прозорості діяльності Товариства.</w:t>
      </w:r>
    </w:p>
    <w:p w:rsidR="00593EEF" w:rsidRDefault="000C5B79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сприяння розвитку інвестиційних процесів, забезпечення впевненості та підвищення довіри інвесторів;</w:t>
      </w:r>
    </w:p>
    <w:p w:rsidR="00593EEF" w:rsidRDefault="000C5B79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40" w:lineRule="atLeast"/>
        <w:jc w:val="both"/>
        <w:rPr>
          <w:sz w:val="28"/>
          <w:szCs w:val="28"/>
        </w:rPr>
      </w:pPr>
      <w:bookmarkStart w:id="0" w:name="n29"/>
      <w:bookmarkEnd w:id="0"/>
      <w:r>
        <w:rPr>
          <w:sz w:val="28"/>
          <w:szCs w:val="28"/>
        </w:rPr>
        <w:t>підвищення ефективності використання капіта</w:t>
      </w:r>
      <w:r>
        <w:rPr>
          <w:sz w:val="28"/>
          <w:szCs w:val="28"/>
        </w:rPr>
        <w:t>лу та діяльності Товариства;</w:t>
      </w:r>
    </w:p>
    <w:p w:rsidR="00593EEF" w:rsidRDefault="000C5B79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40" w:lineRule="atLeast"/>
        <w:jc w:val="both"/>
        <w:rPr>
          <w:sz w:val="28"/>
          <w:szCs w:val="28"/>
        </w:rPr>
      </w:pPr>
      <w:bookmarkStart w:id="1" w:name="n30"/>
      <w:bookmarkEnd w:id="1"/>
      <w:r>
        <w:rPr>
          <w:sz w:val="28"/>
          <w:szCs w:val="28"/>
        </w:rPr>
        <w:t>урахування інтересів широкого кола заінтересованих осіб, що забезпечує здійснення Товариством діяльності на благо суспільства.</w:t>
      </w:r>
    </w:p>
    <w:p w:rsidR="00593EEF" w:rsidRDefault="000C5B79">
      <w:pPr>
        <w:spacing w:line="40" w:lineRule="atLeast"/>
        <w:ind w:firstLine="4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 Дотримання положень Кодексу забезпечить прозорість ведення господарської діяльності Товариства,</w:t>
      </w:r>
      <w:r>
        <w:rPr>
          <w:sz w:val="28"/>
          <w:szCs w:val="28"/>
          <w:lang w:eastAsia="en-US"/>
        </w:rPr>
        <w:t xml:space="preserve"> відповідальність органів Товариства та виконання зобов’язань Товариства при здійсненні господарської діяльності через належне функціонування органів Товариства, ефективний внутрішній контроль, транспарентність, чітке визначення прав і обов’язків органів  </w:t>
      </w:r>
      <w:r>
        <w:rPr>
          <w:sz w:val="28"/>
          <w:szCs w:val="28"/>
          <w:lang w:eastAsia="en-US"/>
        </w:rPr>
        <w:t>Товариства, акціонерів та зацікавлених осіб.</w:t>
      </w:r>
    </w:p>
    <w:p w:rsidR="00593EEF" w:rsidRDefault="000C5B79">
      <w:pPr>
        <w:spacing w:line="40" w:lineRule="atLeast"/>
        <w:ind w:firstLine="4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:rsidR="00593EEF" w:rsidRDefault="000C5B79">
      <w:pPr>
        <w:pStyle w:val="3"/>
        <w:spacing w:before="0" w:beforeAutospacing="0" w:after="0" w:afterAutospacing="0" w:line="40" w:lineRule="atLeas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ПРИНЦИПИ КОРПОРАТИВНОГО УПРАВЛІННЯ, ЩО ЗАСТОСОВУЮТЬСЯ ПРИ УПРАВЛІННІ ТОВАРИСТВОМ</w:t>
      </w:r>
    </w:p>
    <w:p w:rsidR="00593EEF" w:rsidRDefault="000C5B79">
      <w:pPr>
        <w:pStyle w:val="a3"/>
        <w:spacing w:before="0" w:beforeAutospacing="0" w:after="0" w:afterAutospacing="0" w:line="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Корпоративне управління ПрАТ «Нижньодністровська ГЕС»  представляє собою систему відносин між виконавчим органом Товариства, його Наглядовою радою, Ревізійною комісією, акціонерами та іншими зацікавленими особами для забезпечення ефективної діяльності</w:t>
      </w:r>
      <w:r>
        <w:rPr>
          <w:sz w:val="28"/>
          <w:szCs w:val="28"/>
        </w:rPr>
        <w:t xml:space="preserve"> Товариства, </w:t>
      </w:r>
      <w:r>
        <w:rPr>
          <w:sz w:val="28"/>
          <w:szCs w:val="28"/>
        </w:rPr>
        <w:lastRenderedPageBreak/>
        <w:t>отримання максимально можливого прибутку від усіх видів діяльності у межах норм чинного законодавства України. Корпоративне управління окреслює межі, в яких визначаються завдання Товариства, засоби виконання цих завдань, здійснення моніторингу</w:t>
      </w:r>
      <w:r>
        <w:rPr>
          <w:sz w:val="28"/>
          <w:szCs w:val="28"/>
        </w:rPr>
        <w:t xml:space="preserve"> діяльності Товариства. Ці відносини базуються на принципах:</w:t>
      </w:r>
    </w:p>
    <w:p w:rsidR="00593EEF" w:rsidRDefault="000C5B79">
      <w:pPr>
        <w:pStyle w:val="a3"/>
        <w:numPr>
          <w:ilvl w:val="0"/>
          <w:numId w:val="15"/>
        </w:numPr>
        <w:spacing w:before="0" w:beforeAutospacing="0" w:after="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управління;</w:t>
      </w:r>
    </w:p>
    <w:p w:rsidR="00593EEF" w:rsidRDefault="000C5B79">
      <w:pPr>
        <w:pStyle w:val="a3"/>
        <w:numPr>
          <w:ilvl w:val="0"/>
          <w:numId w:val="15"/>
        </w:numPr>
        <w:spacing w:before="0" w:beforeAutospacing="0" w:after="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звітності;</w:t>
      </w:r>
    </w:p>
    <w:p w:rsidR="00593EEF" w:rsidRDefault="000C5B79">
      <w:pPr>
        <w:pStyle w:val="a3"/>
        <w:numPr>
          <w:ilvl w:val="0"/>
          <w:numId w:val="15"/>
        </w:numPr>
        <w:spacing w:before="0" w:beforeAutospacing="0" w:after="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контролю;</w:t>
      </w:r>
    </w:p>
    <w:p w:rsidR="00593EEF" w:rsidRDefault="000C5B79">
      <w:pPr>
        <w:pStyle w:val="a3"/>
        <w:numPr>
          <w:ilvl w:val="0"/>
          <w:numId w:val="15"/>
        </w:numPr>
        <w:spacing w:before="0" w:beforeAutospacing="0" w:after="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відповідальності.</w:t>
      </w:r>
    </w:p>
    <w:p w:rsidR="00593EEF" w:rsidRDefault="000C5B79">
      <w:pPr>
        <w:spacing w:line="40" w:lineRule="atLeast"/>
        <w:ind w:firstLine="420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en-US"/>
        </w:rPr>
        <w:t xml:space="preserve">2.2. Дотримуючись передбачених законодавством прав і інтересів зацікавлених осіб (працівників, акціонерів, органів державної влади, партнерів, </w:t>
      </w:r>
      <w:r>
        <w:rPr>
          <w:bCs/>
          <w:iCs/>
          <w:sz w:val="28"/>
          <w:szCs w:val="28"/>
          <w:lang w:eastAsia="en-US"/>
        </w:rPr>
        <w:t>контрагентів) та усвідомлюючи свою відповідальність перед акціонерами, державою та суспільством, Кодексом передбачені наступні принципи корпоративного управління Товариства</w:t>
      </w:r>
      <w:r>
        <w:rPr>
          <w:sz w:val="28"/>
          <w:szCs w:val="28"/>
        </w:rPr>
        <w:t>:</w:t>
      </w:r>
    </w:p>
    <w:p w:rsidR="00593EEF" w:rsidRDefault="000C5B79">
      <w:pPr>
        <w:spacing w:line="40" w:lineRule="atLeast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 належна увага до інтересів акціонерів та однакове ставлення до акціонерів, незал</w:t>
      </w:r>
      <w:r>
        <w:rPr>
          <w:sz w:val="28"/>
          <w:szCs w:val="28"/>
        </w:rPr>
        <w:t>ежно від кількості належних їм акцій;</w:t>
      </w:r>
    </w:p>
    <w:p w:rsidR="00593EEF" w:rsidRDefault="000C5B79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 w:line="40" w:lineRule="atLeast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рівновага впливу та балансу інтересів учасників корпоративних відносин;</w:t>
      </w:r>
    </w:p>
    <w:p w:rsidR="00593EEF" w:rsidRDefault="000C5B79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 w:line="40" w:lineRule="atLeast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професійність в управлінні Товариством;</w:t>
      </w:r>
    </w:p>
    <w:p w:rsidR="00593EEF" w:rsidRDefault="000C5B79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 w:line="40" w:lineRule="atLeast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дотримання законодавства України та етичних норм;</w:t>
      </w:r>
    </w:p>
    <w:p w:rsidR="00593EEF" w:rsidRDefault="000C5B79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 w:line="40" w:lineRule="atLeast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раціонального та чіткого розподілу повноваж</w:t>
      </w:r>
      <w:r>
        <w:rPr>
          <w:sz w:val="28"/>
          <w:szCs w:val="28"/>
        </w:rPr>
        <w:t>ень між органами Товариства та належну систему звітності та контролю, здійснення повноважень органів Товариства відповідно до Статуту Товариства  та чинного законодавства;</w:t>
      </w:r>
    </w:p>
    <w:p w:rsidR="00593EEF" w:rsidRDefault="000C5B79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 w:line="40" w:lineRule="atLeast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здійснення Наглядовою радою стратегічного управління діяльністю Товариства, забезпе</w:t>
      </w:r>
      <w:r>
        <w:rPr>
          <w:sz w:val="28"/>
          <w:szCs w:val="28"/>
        </w:rPr>
        <w:t xml:space="preserve">чення ефективності контролю з її боку за діяльністю Генерального директора, а також підзвітність Наглядової ради Загальним зборам акціонерів Товариства; </w:t>
      </w:r>
    </w:p>
    <w:p w:rsidR="00593EEF" w:rsidRDefault="000C5B79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 w:line="40" w:lineRule="atLeast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ефективної діяльності Генерального директора, а також підзвітність Загальним зборам та На</w:t>
      </w:r>
      <w:r>
        <w:rPr>
          <w:sz w:val="28"/>
          <w:szCs w:val="28"/>
        </w:rPr>
        <w:t>глядовій раді Товариства;</w:t>
      </w:r>
    </w:p>
    <w:p w:rsidR="00593EEF" w:rsidRDefault="000C5B79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 w:line="40" w:lineRule="atLeast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Генеральним директором ефективного керівництва поточною діяльністю Товариства, його підпорядкованість Загальним зборам та Наглядовій раді Товариства;</w:t>
      </w:r>
    </w:p>
    <w:p w:rsidR="00593EEF" w:rsidRDefault="000C5B79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 w:line="40" w:lineRule="atLeast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прозорості та своєчасного розкриття належної повної дост</w:t>
      </w:r>
      <w:r>
        <w:rPr>
          <w:sz w:val="28"/>
          <w:szCs w:val="28"/>
        </w:rPr>
        <w:t xml:space="preserve">овірної інформації, зокрема забезпечення  фінансової прозорості, а також розкриття інформації про економічні показники, значні події, структуру власності та управління з дотриманням вимог Статуту, законодавства України та внутрішніх документів Товариства; </w:t>
      </w:r>
    </w:p>
    <w:p w:rsidR="00593EEF" w:rsidRDefault="000C5B79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 w:line="40" w:lineRule="atLeast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ефективний контроль за фінансово-господарською діяльністю Товариства з метою захисту прав та законних інтересів акціонерів;</w:t>
      </w:r>
    </w:p>
    <w:p w:rsidR="00593EEF" w:rsidRDefault="000C5B79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 w:line="40" w:lineRule="atLeast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соціальна корпоративна відповідальність Товариства. </w:t>
      </w:r>
    </w:p>
    <w:p w:rsidR="00593EEF" w:rsidRDefault="000C5B79">
      <w:pPr>
        <w:pStyle w:val="a3"/>
        <w:spacing w:before="0" w:beforeAutospacing="0" w:after="0" w:afterAutospacing="0" w:line="40" w:lineRule="atLeast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Впровадження таких принципів спрямоване на підвищення корпоративної культури </w:t>
      </w:r>
      <w:r>
        <w:rPr>
          <w:sz w:val="28"/>
          <w:szCs w:val="28"/>
        </w:rPr>
        <w:t>та впровадження ефективної моделі управління Товариством.</w:t>
      </w:r>
    </w:p>
    <w:p w:rsidR="00593EEF" w:rsidRDefault="000C5B79">
      <w:pPr>
        <w:tabs>
          <w:tab w:val="num" w:pos="709"/>
        </w:tabs>
        <w:spacing w:line="40" w:lineRule="atLeast"/>
        <w:ind w:firstLine="680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lastRenderedPageBreak/>
        <w:t>2.3. Товариство поважає права зацікавлених осіб, які мають законний інтерес у діяльності Товариства (працівники, кредитори, контрагенти, органи місцевої/державної влади, ділові партнери), які передб</w:t>
      </w:r>
      <w:r>
        <w:rPr>
          <w:rFonts w:eastAsia="Arial"/>
          <w:sz w:val="28"/>
          <w:szCs w:val="28"/>
          <w:lang w:eastAsia="en-US"/>
        </w:rPr>
        <w:t xml:space="preserve">ачені законодавством та/або угодами (контрактами). </w:t>
      </w:r>
    </w:p>
    <w:p w:rsidR="00593EEF" w:rsidRDefault="00593EEF">
      <w:pPr>
        <w:spacing w:line="40" w:lineRule="atLeast"/>
        <w:jc w:val="both"/>
        <w:rPr>
          <w:sz w:val="28"/>
          <w:szCs w:val="28"/>
          <w:lang w:eastAsia="en-US"/>
        </w:rPr>
      </w:pPr>
    </w:p>
    <w:p w:rsidR="00593EEF" w:rsidRDefault="000C5B79">
      <w:pPr>
        <w:spacing w:line="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         3. СТРУКТУРА КОРПОРАТИВНОГО УПРАВЛІННЯ</w:t>
      </w:r>
    </w:p>
    <w:p w:rsidR="00593EEF" w:rsidRDefault="000C5B79">
      <w:pPr>
        <w:spacing w:line="40" w:lineRule="atLeast"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 Органами Товариства відповідно до Статуту Товариства є: </w:t>
      </w:r>
    </w:p>
    <w:p w:rsidR="00593EEF" w:rsidRDefault="000C5B79">
      <w:pPr>
        <w:spacing w:line="40" w:lineRule="atLeast"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Загальні збори акціонерів Товариства (Загальні збори); </w:t>
      </w:r>
    </w:p>
    <w:p w:rsidR="00593EEF" w:rsidRDefault="000C5B79">
      <w:pPr>
        <w:spacing w:line="40" w:lineRule="atLeast"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Наглядова рада; </w:t>
      </w:r>
    </w:p>
    <w:p w:rsidR="00593EEF" w:rsidRDefault="000C5B79">
      <w:pPr>
        <w:spacing w:line="40" w:lineRule="atLeast"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>- Виконавчи</w:t>
      </w:r>
      <w:r>
        <w:rPr>
          <w:sz w:val="28"/>
          <w:szCs w:val="28"/>
        </w:rPr>
        <w:t>й орган;</w:t>
      </w:r>
    </w:p>
    <w:p w:rsidR="00593EEF" w:rsidRDefault="000C5B79">
      <w:pPr>
        <w:spacing w:line="40" w:lineRule="atLeast"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Ревізійна комісія. </w:t>
      </w:r>
    </w:p>
    <w:p w:rsidR="00593EEF" w:rsidRDefault="000C5B79">
      <w:pPr>
        <w:spacing w:line="40" w:lineRule="atLeast"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 Вищим органом управління Товариства є Загальні збори акціонерів. </w:t>
      </w:r>
    </w:p>
    <w:p w:rsidR="00593EEF" w:rsidRDefault="000C5B79">
      <w:pPr>
        <w:spacing w:line="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Загальні збори можуть вирішувати будь які питання діяльності Компанія визначені Законом України «Про акціонерні товариства», Статутом, крім тих, що відн</w:t>
      </w:r>
      <w:r>
        <w:rPr>
          <w:sz w:val="28"/>
          <w:szCs w:val="28"/>
        </w:rPr>
        <w:t>есені до виключної компетенції Наглядової Ради законами або Статутом.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540"/>
        <w:jc w:val="both"/>
        <w:rPr>
          <w:b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 Акціонери Товариства разом і кожен окремо захищають інтереси Товариства, активно використовуючи свої повноваження на Загальних зборах. Акціонери під час прийняття власних рішень вр</w:t>
      </w:r>
      <w:r>
        <w:rPr>
          <w:sz w:val="28"/>
          <w:szCs w:val="28"/>
        </w:rPr>
        <w:t>аховують насамперед інтереси Товариства.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540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3.5. </w:t>
      </w:r>
      <w:r>
        <w:rPr>
          <w:sz w:val="28"/>
          <w:szCs w:val="28"/>
          <w:lang w:val="uk-UA"/>
        </w:rPr>
        <w:t xml:space="preserve">Наглядова рада є колегіальним органом, що здійснює захист прав акціонерів Товариства і в межах компетенції, визначеної Статутом та законодавством, здійснює управління Товариством, а також контролює та регулює </w:t>
      </w:r>
      <w:r>
        <w:rPr>
          <w:sz w:val="28"/>
          <w:szCs w:val="28"/>
          <w:lang w:val="uk-UA"/>
        </w:rPr>
        <w:t>діяльність Виконавчого органу.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540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Наглядова рада усвідомлює свою відповідальність перед акціонерами Товариства та іншими зацікавленими особами, сумлінно і компетентно виконує свої обов'язки з управління Товариством та контролю за його діяльністю, </w:t>
      </w:r>
      <w:r>
        <w:rPr>
          <w:sz w:val="28"/>
          <w:szCs w:val="28"/>
          <w:lang w:val="uk-UA"/>
        </w:rPr>
        <w:t>забезпечуючи не тільки збереження, а й збільшення вартості активів Товариства, захист і можливість реалізації акціонерами своїх прав, а також рівність їх прав.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3.7. Члени Наглядової ради виконують свої обов’язки добросовісно, чесно та виключно в інтересах </w:t>
      </w:r>
      <w:r>
        <w:rPr>
          <w:sz w:val="28"/>
          <w:szCs w:val="28"/>
          <w:lang w:val="uk-UA"/>
        </w:rPr>
        <w:t xml:space="preserve">Товариства та його акціонерів і інвесторів, не розголошують інформацію з обмеженим доступом, яка стала відомою їм у зв’язку з виконанням функцій члена Наглядової ради, а також не використовують її у своїх інтересах або в інтересах третіх осіб. 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3.8. </w:t>
      </w:r>
      <w:r>
        <w:rPr>
          <w:sz w:val="28"/>
          <w:szCs w:val="28"/>
        </w:rPr>
        <w:t>З мето</w:t>
      </w:r>
      <w:r>
        <w:rPr>
          <w:sz w:val="28"/>
          <w:szCs w:val="28"/>
        </w:rPr>
        <w:t>ю здійснення ефективного загального керівництва та контролю за фінансово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господарською діяльністю Товариства, а також належного виконання Наглядовою радою своїх обов’язків, члени Наглядової ради повинні мати належну професійну придатність, кваліфікацію, ос</w:t>
      </w:r>
      <w:r>
        <w:rPr>
          <w:sz w:val="28"/>
          <w:szCs w:val="28"/>
        </w:rPr>
        <w:t>віту, досвід та ділову репутацію. Додаткові вимоги до членів Наглядової ради встановлюються чинним законодавством України.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shd w:val="clear" w:color="auto" w:fill="FFFFFF"/>
        </w:rPr>
        <w:t>Наглядова рада у своїй діяльності керується найкращими етичними стандартами та враховує інтереси зацікавлених осіб.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</w:t>
      </w:r>
      <w:r>
        <w:rPr>
          <w:bCs/>
          <w:iCs/>
          <w:sz w:val="28"/>
          <w:szCs w:val="28"/>
          <w:lang w:val="uk-UA"/>
        </w:rPr>
        <w:t xml:space="preserve">3.9. </w:t>
      </w:r>
      <w:r>
        <w:rPr>
          <w:bCs/>
          <w:iCs/>
          <w:sz w:val="28"/>
          <w:szCs w:val="28"/>
        </w:rPr>
        <w:t xml:space="preserve">В Статуті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овариства чітко визнач</w:t>
      </w:r>
      <w:r>
        <w:rPr>
          <w:bCs/>
          <w:iCs/>
          <w:sz w:val="28"/>
          <w:szCs w:val="28"/>
          <w:lang w:val="uk-UA"/>
        </w:rPr>
        <w:t>ено</w:t>
      </w:r>
      <w:r>
        <w:rPr>
          <w:bCs/>
          <w:iCs/>
          <w:sz w:val="28"/>
          <w:szCs w:val="28"/>
        </w:rPr>
        <w:t xml:space="preserve"> компетенцію </w:t>
      </w:r>
      <w:r>
        <w:rPr>
          <w:bCs/>
          <w:iCs/>
          <w:sz w:val="28"/>
          <w:szCs w:val="28"/>
          <w:lang w:val="uk-UA"/>
        </w:rPr>
        <w:t>Н</w:t>
      </w:r>
      <w:r>
        <w:rPr>
          <w:bCs/>
          <w:iCs/>
          <w:sz w:val="28"/>
          <w:szCs w:val="28"/>
        </w:rPr>
        <w:t xml:space="preserve">аглядової ради, у тому числі перелік повноважень, які відносяться до виключної компетенції </w:t>
      </w:r>
      <w:r>
        <w:rPr>
          <w:bCs/>
          <w:iCs/>
          <w:sz w:val="28"/>
          <w:szCs w:val="28"/>
          <w:lang w:val="uk-UA"/>
        </w:rPr>
        <w:t>Н</w:t>
      </w:r>
      <w:r>
        <w:rPr>
          <w:bCs/>
          <w:iCs/>
          <w:sz w:val="28"/>
          <w:szCs w:val="28"/>
        </w:rPr>
        <w:t xml:space="preserve">аглядової ради. 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>3.10. За</w:t>
      </w:r>
      <w:r>
        <w:rPr>
          <w:bCs/>
          <w:iCs/>
          <w:sz w:val="28"/>
          <w:szCs w:val="28"/>
        </w:rPr>
        <w:t xml:space="preserve"> підсумками року </w:t>
      </w:r>
      <w:r>
        <w:rPr>
          <w:bCs/>
          <w:iCs/>
          <w:sz w:val="28"/>
          <w:szCs w:val="28"/>
          <w:lang w:val="uk-UA"/>
        </w:rPr>
        <w:t>Н</w:t>
      </w:r>
      <w:r>
        <w:rPr>
          <w:bCs/>
          <w:iCs/>
          <w:sz w:val="28"/>
          <w:szCs w:val="28"/>
        </w:rPr>
        <w:t xml:space="preserve">аглядова рада звітує перед </w:t>
      </w:r>
      <w:r>
        <w:rPr>
          <w:bCs/>
          <w:iCs/>
          <w:sz w:val="28"/>
          <w:szCs w:val="28"/>
          <w:lang w:val="uk-UA"/>
        </w:rPr>
        <w:t>З</w:t>
      </w:r>
      <w:r>
        <w:rPr>
          <w:bCs/>
          <w:iCs/>
          <w:sz w:val="28"/>
          <w:szCs w:val="28"/>
        </w:rPr>
        <w:t>агальними зборами про свою діяльність та загальний ст</w:t>
      </w:r>
      <w:r>
        <w:rPr>
          <w:bCs/>
          <w:iCs/>
          <w:sz w:val="28"/>
          <w:szCs w:val="28"/>
        </w:rPr>
        <w:t xml:space="preserve">ан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овариства.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3.11. </w:t>
      </w:r>
      <w:r>
        <w:rPr>
          <w:bCs/>
          <w:iCs/>
          <w:sz w:val="28"/>
          <w:szCs w:val="28"/>
        </w:rPr>
        <w:t xml:space="preserve">Члени </w:t>
      </w:r>
      <w:r>
        <w:rPr>
          <w:bCs/>
          <w:iCs/>
          <w:sz w:val="28"/>
          <w:szCs w:val="28"/>
          <w:lang w:val="uk-UA"/>
        </w:rPr>
        <w:t>Н</w:t>
      </w:r>
      <w:r>
        <w:rPr>
          <w:bCs/>
          <w:iCs/>
          <w:sz w:val="28"/>
          <w:szCs w:val="28"/>
        </w:rPr>
        <w:t>аглядової ради обира</w:t>
      </w:r>
      <w:r>
        <w:rPr>
          <w:bCs/>
          <w:iCs/>
          <w:sz w:val="28"/>
          <w:szCs w:val="28"/>
          <w:lang w:val="uk-UA"/>
        </w:rPr>
        <w:t xml:space="preserve">ються </w:t>
      </w:r>
      <w:r>
        <w:rPr>
          <w:bCs/>
          <w:iCs/>
          <w:sz w:val="28"/>
          <w:szCs w:val="28"/>
        </w:rPr>
        <w:t>та відклика</w:t>
      </w:r>
      <w:r>
        <w:rPr>
          <w:bCs/>
          <w:iCs/>
          <w:sz w:val="28"/>
          <w:szCs w:val="28"/>
          <w:lang w:val="uk-UA"/>
        </w:rPr>
        <w:t>ють</w:t>
      </w:r>
      <w:r>
        <w:rPr>
          <w:bCs/>
          <w:iCs/>
          <w:sz w:val="28"/>
          <w:szCs w:val="28"/>
        </w:rPr>
        <w:t xml:space="preserve">ся загальними зборами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овариства, причому: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а) порядок формування </w:t>
      </w:r>
      <w:r>
        <w:rPr>
          <w:bCs/>
          <w:iCs/>
          <w:sz w:val="28"/>
          <w:szCs w:val="28"/>
          <w:lang w:val="uk-UA"/>
        </w:rPr>
        <w:t>Н</w:t>
      </w:r>
      <w:r>
        <w:rPr>
          <w:bCs/>
          <w:iCs/>
          <w:sz w:val="28"/>
          <w:szCs w:val="28"/>
        </w:rPr>
        <w:t xml:space="preserve">аглядової ради передбачає можливість для всіх акціонерів, у тому числі дрібних, </w:t>
      </w:r>
      <w:r>
        <w:rPr>
          <w:bCs/>
          <w:iCs/>
          <w:sz w:val="28"/>
          <w:szCs w:val="28"/>
          <w:lang w:val="uk-UA"/>
        </w:rPr>
        <w:t xml:space="preserve">у встановленому законодавством порядку </w:t>
      </w:r>
      <w:r>
        <w:rPr>
          <w:bCs/>
          <w:iCs/>
          <w:sz w:val="28"/>
          <w:szCs w:val="28"/>
        </w:rPr>
        <w:t>про</w:t>
      </w:r>
      <w:r>
        <w:rPr>
          <w:bCs/>
          <w:iCs/>
          <w:sz w:val="28"/>
          <w:szCs w:val="28"/>
        </w:rPr>
        <w:t xml:space="preserve">понувати кандидатури до складу </w:t>
      </w:r>
      <w:r>
        <w:rPr>
          <w:bCs/>
          <w:iCs/>
          <w:sz w:val="28"/>
          <w:szCs w:val="28"/>
          <w:lang w:val="uk-UA"/>
        </w:rPr>
        <w:t xml:space="preserve">Наглядової </w:t>
      </w:r>
      <w:r>
        <w:rPr>
          <w:bCs/>
          <w:iCs/>
          <w:sz w:val="28"/>
          <w:szCs w:val="28"/>
        </w:rPr>
        <w:t>ради;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б) акціонерам заздалегідь повинна надаватись повна інформація стосовно кожного з кандидатів для того, щоб вони мали можливість прийняти виважене рішення.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3.12. </w:t>
      </w:r>
      <w:r>
        <w:rPr>
          <w:bCs/>
          <w:iCs/>
          <w:sz w:val="28"/>
          <w:szCs w:val="28"/>
        </w:rPr>
        <w:t xml:space="preserve">Члени </w:t>
      </w:r>
      <w:r>
        <w:rPr>
          <w:bCs/>
          <w:iCs/>
          <w:sz w:val="28"/>
          <w:szCs w:val="28"/>
          <w:lang w:val="uk-UA"/>
        </w:rPr>
        <w:t>Н</w:t>
      </w:r>
      <w:r>
        <w:rPr>
          <w:bCs/>
          <w:iCs/>
          <w:sz w:val="28"/>
          <w:szCs w:val="28"/>
        </w:rPr>
        <w:t>аглядової ради повинні володіти знаннями,</w:t>
      </w:r>
      <w:r>
        <w:rPr>
          <w:bCs/>
          <w:iCs/>
          <w:sz w:val="28"/>
          <w:szCs w:val="28"/>
        </w:rPr>
        <w:t xml:space="preserve"> кваліфікацією та досвідом, необхідними для виконання своїх посадових обов'язків. Члени </w:t>
      </w:r>
      <w:r>
        <w:rPr>
          <w:bCs/>
          <w:iCs/>
          <w:sz w:val="28"/>
          <w:szCs w:val="28"/>
          <w:lang w:val="uk-UA"/>
        </w:rPr>
        <w:t>Н</w:t>
      </w:r>
      <w:r>
        <w:rPr>
          <w:bCs/>
          <w:iCs/>
          <w:sz w:val="28"/>
          <w:szCs w:val="28"/>
        </w:rPr>
        <w:t>аглядової ради повинні мати можливість приділяти роботі у наглядовій раді достатню кількість часу.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3.13. </w:t>
      </w:r>
      <w:r>
        <w:rPr>
          <w:bCs/>
          <w:iCs/>
          <w:sz w:val="28"/>
          <w:szCs w:val="28"/>
        </w:rPr>
        <w:t xml:space="preserve">Члени </w:t>
      </w:r>
      <w:r>
        <w:rPr>
          <w:bCs/>
          <w:iCs/>
          <w:sz w:val="28"/>
          <w:szCs w:val="28"/>
          <w:lang w:val="uk-UA"/>
        </w:rPr>
        <w:t>Н</w:t>
      </w:r>
      <w:r>
        <w:rPr>
          <w:bCs/>
          <w:iCs/>
          <w:sz w:val="28"/>
          <w:szCs w:val="28"/>
        </w:rPr>
        <w:t>аглядової ради повинні мати доступ до повної, достовір</w:t>
      </w:r>
      <w:r>
        <w:rPr>
          <w:bCs/>
          <w:iCs/>
          <w:sz w:val="28"/>
          <w:szCs w:val="28"/>
        </w:rPr>
        <w:t>ної та своєчасної інформації для прийняття виважених рішень.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3.14. </w:t>
      </w:r>
      <w:r>
        <w:rPr>
          <w:bCs/>
          <w:iCs/>
          <w:sz w:val="28"/>
          <w:szCs w:val="28"/>
        </w:rPr>
        <w:t xml:space="preserve">Члени </w:t>
      </w:r>
      <w:r>
        <w:rPr>
          <w:bCs/>
          <w:iCs/>
          <w:sz w:val="28"/>
          <w:szCs w:val="28"/>
          <w:lang w:val="uk-UA"/>
        </w:rPr>
        <w:t>Н</w:t>
      </w:r>
      <w:r>
        <w:rPr>
          <w:bCs/>
          <w:iCs/>
          <w:sz w:val="28"/>
          <w:szCs w:val="28"/>
        </w:rPr>
        <w:t>аглядової ради повинні виконувати свої обов'язки особисто і не можуть передавати свої повноваження іншим особам.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3.15. </w:t>
      </w:r>
      <w:r>
        <w:rPr>
          <w:bCs/>
          <w:iCs/>
          <w:sz w:val="28"/>
          <w:szCs w:val="28"/>
        </w:rPr>
        <w:t xml:space="preserve">З метою ефективного організаційного та інформаційного забезпечення діяльності органів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 xml:space="preserve">овариства, належного інформування акціонерів та заінтересованих осіб </w:t>
      </w:r>
      <w:r>
        <w:rPr>
          <w:bCs/>
          <w:iCs/>
          <w:sz w:val="28"/>
          <w:szCs w:val="28"/>
          <w:lang w:val="uk-UA"/>
        </w:rPr>
        <w:t>в Т</w:t>
      </w:r>
      <w:r>
        <w:rPr>
          <w:bCs/>
          <w:iCs/>
          <w:sz w:val="28"/>
          <w:szCs w:val="28"/>
        </w:rPr>
        <w:t>овариств</w:t>
      </w:r>
      <w:r>
        <w:rPr>
          <w:bCs/>
          <w:iCs/>
          <w:sz w:val="28"/>
          <w:szCs w:val="28"/>
          <w:lang w:val="uk-UA"/>
        </w:rPr>
        <w:t xml:space="preserve">і </w:t>
      </w:r>
      <w:r>
        <w:rPr>
          <w:bCs/>
          <w:iCs/>
          <w:sz w:val="28"/>
          <w:szCs w:val="28"/>
        </w:rPr>
        <w:t xml:space="preserve"> запровад</w:t>
      </w:r>
      <w:r>
        <w:rPr>
          <w:bCs/>
          <w:iCs/>
          <w:sz w:val="28"/>
          <w:szCs w:val="28"/>
          <w:lang w:val="uk-UA"/>
        </w:rPr>
        <w:t xml:space="preserve">жується </w:t>
      </w:r>
      <w:r>
        <w:rPr>
          <w:bCs/>
          <w:iCs/>
          <w:sz w:val="28"/>
          <w:szCs w:val="28"/>
        </w:rPr>
        <w:t>посад</w:t>
      </w:r>
      <w:r>
        <w:rPr>
          <w:bCs/>
          <w:iCs/>
          <w:sz w:val="28"/>
          <w:szCs w:val="28"/>
          <w:lang w:val="uk-UA"/>
        </w:rPr>
        <w:t>а</w:t>
      </w:r>
      <w:r>
        <w:rPr>
          <w:bCs/>
          <w:iCs/>
          <w:sz w:val="28"/>
          <w:szCs w:val="28"/>
        </w:rPr>
        <w:t xml:space="preserve"> корпоративного секретаря.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3.16. Наглядова рада в разі необхідно</w:t>
      </w:r>
      <w:r>
        <w:rPr>
          <w:sz w:val="28"/>
          <w:szCs w:val="28"/>
          <w:shd w:val="clear" w:color="auto" w:fill="FFFFFF"/>
          <w:lang w:val="uk-UA"/>
        </w:rPr>
        <w:t>сті приймає рішення про укладення угод стосовно надання наглядовій раді професійних консультаційних послуг (юридичних, аудиторських тощо). В кошторисі витрат передбачається наявність відповідних ресурсів для оплати таких послуг.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ab/>
        <w:t>3.17. К</w:t>
      </w:r>
      <w:r>
        <w:rPr>
          <w:bCs/>
          <w:iCs/>
          <w:sz w:val="28"/>
          <w:szCs w:val="28"/>
        </w:rPr>
        <w:t>ерівництво поточно</w:t>
      </w:r>
      <w:r>
        <w:rPr>
          <w:bCs/>
          <w:iCs/>
          <w:sz w:val="28"/>
          <w:szCs w:val="28"/>
        </w:rPr>
        <w:t xml:space="preserve">ю діяльністю Товариства </w:t>
      </w:r>
      <w:r>
        <w:rPr>
          <w:bCs/>
          <w:iCs/>
          <w:sz w:val="28"/>
          <w:szCs w:val="28"/>
          <w:lang w:val="uk-UA"/>
        </w:rPr>
        <w:t xml:space="preserve">здійснює одноосібний </w:t>
      </w:r>
      <w:r>
        <w:rPr>
          <w:bCs/>
          <w:iCs/>
          <w:sz w:val="28"/>
          <w:szCs w:val="28"/>
        </w:rPr>
        <w:t xml:space="preserve">Виконавчий орган </w:t>
      </w:r>
      <w:r>
        <w:rPr>
          <w:bCs/>
          <w:iCs/>
          <w:sz w:val="28"/>
          <w:szCs w:val="28"/>
          <w:lang w:val="uk-UA"/>
        </w:rPr>
        <w:t>– генеральний директор Товариства.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>Генеральний директор обирається та відкликається Наглядовою радою. Виконавчий орган підзвітний Наглядовій раді та Загальним зборам акціонерів.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3.18. Виконавчий</w:t>
      </w:r>
      <w:r>
        <w:rPr>
          <w:bCs/>
          <w:iCs/>
          <w:sz w:val="28"/>
          <w:szCs w:val="28"/>
          <w:lang w:val="uk-UA"/>
        </w:rPr>
        <w:t xml:space="preserve"> орган розробляє та передає на затвердження Наглядовій раді проекти річного фінансового та стратегічного планів, забезпечує їх реалізацію, виконує інші функції, передбачені Статутом Товариства.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>3.19. Виконавчий орган забезпечує відповідність діяльності Тов</w:t>
      </w:r>
      <w:r>
        <w:rPr>
          <w:bCs/>
          <w:iCs/>
          <w:sz w:val="28"/>
          <w:szCs w:val="28"/>
          <w:lang w:val="uk-UA"/>
        </w:rPr>
        <w:t>ариства вимогам чинного законодавства України, рішенням загальних зборі</w:t>
      </w:r>
      <w:r>
        <w:rPr>
          <w:bCs/>
          <w:iCs/>
          <w:sz w:val="28"/>
          <w:szCs w:val="28"/>
        </w:rPr>
        <w:t xml:space="preserve">в та </w:t>
      </w:r>
      <w:r>
        <w:rPr>
          <w:bCs/>
          <w:iCs/>
          <w:sz w:val="28"/>
          <w:szCs w:val="28"/>
          <w:lang w:val="uk-UA"/>
        </w:rPr>
        <w:t>Н</w:t>
      </w:r>
      <w:r>
        <w:rPr>
          <w:bCs/>
          <w:iCs/>
          <w:sz w:val="28"/>
          <w:szCs w:val="28"/>
        </w:rPr>
        <w:t>аглядової ради. Не рідше одного разу на рік на чергових загальних зборах виконавчий орган має звітувати акціонерам про свою діяльністю.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3.20. </w:t>
      </w:r>
      <w:r>
        <w:rPr>
          <w:sz w:val="28"/>
          <w:szCs w:val="28"/>
        </w:rPr>
        <w:t xml:space="preserve">Наглядова рада та </w:t>
      </w:r>
      <w:r>
        <w:rPr>
          <w:sz w:val="28"/>
          <w:szCs w:val="28"/>
          <w:lang w:val="uk-UA"/>
        </w:rPr>
        <w:t>Виконавчий орган</w:t>
      </w:r>
      <w:r>
        <w:rPr>
          <w:sz w:val="28"/>
          <w:szCs w:val="28"/>
        </w:rPr>
        <w:t xml:space="preserve"> співпрацюють в інтересах Товариства. Статутом Товариства та його внутрішніми положеннями передбачається такий розподіл повноважень між Наглядовою радою та </w:t>
      </w:r>
      <w:r>
        <w:rPr>
          <w:sz w:val="28"/>
          <w:szCs w:val="28"/>
          <w:lang w:val="uk-UA"/>
        </w:rPr>
        <w:lastRenderedPageBreak/>
        <w:t>Виконавчим органом</w:t>
      </w:r>
      <w:r>
        <w:rPr>
          <w:sz w:val="28"/>
          <w:szCs w:val="28"/>
        </w:rPr>
        <w:t xml:space="preserve">, який забезпечує найкраще використання професійного потенціалу </w:t>
      </w:r>
      <w:r>
        <w:rPr>
          <w:sz w:val="28"/>
          <w:szCs w:val="28"/>
          <w:lang w:val="uk-UA"/>
        </w:rPr>
        <w:t>посадових осіб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>умови їх підзвітності.</w:t>
      </w:r>
    </w:p>
    <w:p w:rsidR="00593EEF" w:rsidRDefault="000C5B79">
      <w:pPr>
        <w:spacing w:line="40" w:lineRule="atLeast"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3.21. Товариство також забезпечує функціонування ефективної системи контролю за фінансово-господарською діяльністю Товариства.</w:t>
      </w:r>
    </w:p>
    <w:p w:rsidR="00593EEF" w:rsidRDefault="000C5B79">
      <w:pPr>
        <w:tabs>
          <w:tab w:val="num" w:pos="709"/>
          <w:tab w:val="num" w:pos="156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3.22. Ревізійна комісія Товариства є органом Товариства, який здійснює перевірку фінансово-господарс</w:t>
      </w:r>
      <w:r>
        <w:rPr>
          <w:sz w:val="28"/>
          <w:szCs w:val="28"/>
          <w:lang w:eastAsia="en-US"/>
        </w:rPr>
        <w:t xml:space="preserve">ької діяльності Товариства. </w:t>
      </w:r>
    </w:p>
    <w:p w:rsidR="00593EEF" w:rsidRDefault="000C5B79">
      <w:pPr>
        <w:tabs>
          <w:tab w:val="num" w:pos="709"/>
          <w:tab w:val="num" w:pos="156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3.23. Ревізійна комісія Товариства проводить перевірку фінансово-господарської діяльності Товариства за результатами фінансового року, про результати яких доповідає Загальним зборам Товариства шляхом складання висновків з анал</w:t>
      </w:r>
      <w:r>
        <w:rPr>
          <w:sz w:val="28"/>
          <w:szCs w:val="28"/>
          <w:lang w:eastAsia="en-US"/>
        </w:rPr>
        <w:t>ізом фінансової звітності Товариства та дотримання Товариством законодавства під час провадження фінансово-господарської діяльності, подає їх на щорічних загальних зборах для затвердження Загальним Зборам Товариства.</w:t>
      </w:r>
    </w:p>
    <w:p w:rsidR="00593EEF" w:rsidRDefault="000C5B79">
      <w:pPr>
        <w:tabs>
          <w:tab w:val="num" w:pos="709"/>
          <w:tab w:val="num" w:pos="156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3.24. Для комунікація між органами Тов</w:t>
      </w:r>
      <w:r>
        <w:rPr>
          <w:sz w:val="28"/>
          <w:szCs w:val="28"/>
          <w:lang w:eastAsia="en-US"/>
        </w:rPr>
        <w:t>ариства створюються умови для своєчасного обміну інформацією та ефективної взаємодії між органами Товариства.</w:t>
      </w:r>
    </w:p>
    <w:p w:rsidR="00593EEF" w:rsidRDefault="00593EEF">
      <w:pPr>
        <w:spacing w:line="40" w:lineRule="atLeast"/>
        <w:ind w:firstLine="424"/>
        <w:jc w:val="both"/>
        <w:rPr>
          <w:sz w:val="28"/>
          <w:szCs w:val="28"/>
          <w:lang w:eastAsia="en-US"/>
        </w:rPr>
      </w:pPr>
    </w:p>
    <w:p w:rsidR="00593EEF" w:rsidRDefault="000C5B79">
      <w:pPr>
        <w:spacing w:line="40" w:lineRule="atLeast"/>
        <w:ind w:firstLine="42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4. ДЕРЖАВА ЯК ВЛАСНИК ПАКЕТУ АКЦІЙ ТОВАРИСТВА</w:t>
      </w:r>
    </w:p>
    <w:p w:rsidR="00593EEF" w:rsidRDefault="000C5B79">
      <w:pPr>
        <w:spacing w:line="40" w:lineRule="atLeast"/>
        <w:ind w:firstLine="566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Основним завданням держави в особі Міністерства енергетики та вугільної промисловості (далі – Міністерство) є забезпечення ефективного управління відповідним пакетом акцій Товариства на користь українського народу. Держава в особі органів Товариства повин</w:t>
      </w:r>
      <w:r>
        <w:rPr>
          <w:sz w:val="28"/>
          <w:szCs w:val="28"/>
          <w:lang w:eastAsia="en-US"/>
        </w:rPr>
        <w:t>на бути професійним та відповідальним власником Товариства і здійснювати свої повноваження для</w:t>
      </w:r>
      <w:r>
        <w:rPr>
          <w:sz w:val="28"/>
          <w:szCs w:val="28"/>
        </w:rPr>
        <w:t xml:space="preserve"> підвищення ефективності використання капіталу та діяльності Товариства</w:t>
      </w:r>
      <w:r>
        <w:rPr>
          <w:sz w:val="28"/>
          <w:szCs w:val="28"/>
          <w:lang w:eastAsia="en-US"/>
        </w:rPr>
        <w:t xml:space="preserve">. </w:t>
      </w:r>
    </w:p>
    <w:p w:rsidR="00593EEF" w:rsidRDefault="000C5B79">
      <w:pPr>
        <w:spacing w:line="40" w:lineRule="atLeast"/>
        <w:ind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4.2. Для досягнення відповідних завдань, держава під час реалізації своїх майнових прав </w:t>
      </w:r>
      <w:r>
        <w:rPr>
          <w:sz w:val="28"/>
          <w:szCs w:val="28"/>
          <w:lang w:eastAsia="en-US"/>
        </w:rPr>
        <w:t xml:space="preserve">щодо Товариства повинна дотримуватись принципу розмежування функцій держави-власника та держави-регулятора. </w:t>
      </w:r>
    </w:p>
    <w:p w:rsidR="00593EEF" w:rsidRDefault="000C5B79">
      <w:pPr>
        <w:spacing w:line="40" w:lineRule="atLeast"/>
        <w:ind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 Міністерство здійснює права власності в інтересах широкої громадськості (суспільства), тому точно оцінює та розкриває інформацію про мету воло</w:t>
      </w:r>
      <w:r>
        <w:rPr>
          <w:sz w:val="28"/>
          <w:szCs w:val="28"/>
          <w:lang w:eastAsia="en-US"/>
        </w:rPr>
        <w:t xml:space="preserve">діння акціями Товариства, забезпечує моніторинг та перегляд такої мети на постійній основі. </w:t>
      </w:r>
    </w:p>
    <w:p w:rsidR="00593EEF" w:rsidRDefault="000C5B79">
      <w:pPr>
        <w:spacing w:line="40" w:lineRule="atLeast"/>
        <w:ind w:firstLine="42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4.4. Кінцевою метою державної участі в Товаристві є максимізація ринкової вартості Товариства та підвищення його інвестиційної привабливості, що буде досягнуто </w:t>
      </w:r>
      <w:r>
        <w:rPr>
          <w:sz w:val="28"/>
          <w:szCs w:val="28"/>
          <w:lang w:eastAsia="en-US"/>
        </w:rPr>
        <w:t xml:space="preserve">за рахунок його розвитку та ефективного розподілення ресурсів. </w:t>
      </w:r>
    </w:p>
    <w:p w:rsidR="00593EEF" w:rsidRDefault="000C5B79">
      <w:pPr>
        <w:spacing w:line="40" w:lineRule="atLeast"/>
        <w:ind w:firstLine="42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4.5. Держава здійснює свої функції відповідно до та на основі політики власності, а саме Основних засад впровадження політики власності щодо суб</w:t>
      </w:r>
      <w:r>
        <w:rPr>
          <w:sz w:val="28"/>
          <w:szCs w:val="28"/>
          <w:lang w:val="ru-RU" w:eastAsia="en-US"/>
        </w:rPr>
        <w:t>’єкт</w:t>
      </w:r>
      <w:r>
        <w:rPr>
          <w:sz w:val="28"/>
          <w:szCs w:val="28"/>
          <w:lang w:eastAsia="en-US"/>
        </w:rPr>
        <w:t>ів господарювання державного сектору екон</w:t>
      </w:r>
      <w:r>
        <w:rPr>
          <w:sz w:val="28"/>
          <w:szCs w:val="28"/>
          <w:lang w:eastAsia="en-US"/>
        </w:rPr>
        <w:t xml:space="preserve">оміки. </w:t>
      </w:r>
    </w:p>
    <w:p w:rsidR="00593EEF" w:rsidRDefault="000C5B79">
      <w:pPr>
        <w:spacing w:line="40" w:lineRule="atLeast"/>
        <w:ind w:firstLine="42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4.6. Міністерство діє в якості інформованого та активного власника (акціонера) забезпечуючи цим, що управління здійснюється на основі прозорості та підзвітності і з високим ступенем професіоналізму та ефективності. </w:t>
      </w:r>
    </w:p>
    <w:p w:rsidR="00593EEF" w:rsidRDefault="000C5B79">
      <w:pPr>
        <w:tabs>
          <w:tab w:val="num" w:pos="822"/>
        </w:tabs>
        <w:spacing w:line="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4.7. Держава володіє, а Мін</w:t>
      </w:r>
      <w:r>
        <w:rPr>
          <w:sz w:val="28"/>
          <w:szCs w:val="28"/>
          <w:lang w:eastAsia="en-US"/>
        </w:rPr>
        <w:t xml:space="preserve">істерство здійснює функції з управління Товариством, для збереження та подальшого підвищення ринкової вартості активів Товариства, забезпечення економічних інтересів українського народу, </w:t>
      </w:r>
      <w:r>
        <w:rPr>
          <w:sz w:val="28"/>
          <w:szCs w:val="28"/>
          <w:lang w:eastAsia="en-US"/>
        </w:rPr>
        <w:lastRenderedPageBreak/>
        <w:t>виконання соціальної функції, покладеної на державу, отримання прибут</w:t>
      </w:r>
      <w:r>
        <w:rPr>
          <w:sz w:val="28"/>
          <w:szCs w:val="28"/>
          <w:lang w:eastAsia="en-US"/>
        </w:rPr>
        <w:t xml:space="preserve">ку Товариством при здійсненні ним діяльності. </w:t>
      </w:r>
    </w:p>
    <w:p w:rsidR="00593EEF" w:rsidRDefault="000C5B79">
      <w:pPr>
        <w:spacing w:line="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4.8.Міністерство забезпечує операційну незалежність Товариства і утримується від втручання в управління Товариством, окрім як реалізації своїх прав акціонера та в межах повноважень, визначених законодавством т</w:t>
      </w:r>
      <w:r>
        <w:rPr>
          <w:sz w:val="28"/>
          <w:szCs w:val="28"/>
          <w:lang w:eastAsia="en-US"/>
        </w:rPr>
        <w:t xml:space="preserve">а статутом Товариства. </w:t>
      </w:r>
      <w:r>
        <w:rPr>
          <w:sz w:val="28"/>
          <w:szCs w:val="28"/>
        </w:rPr>
        <w:t>Міністерство як акціонер забезпечуватиме та, в межах належного державі пакету акцій Товариства, сприятиме відповідності діяльності Товариства загальноприйнятним корпоративним нормам.</w:t>
      </w:r>
    </w:p>
    <w:p w:rsidR="00593EEF" w:rsidRDefault="000C5B79">
      <w:pPr>
        <w:tabs>
          <w:tab w:val="num" w:pos="822"/>
        </w:tabs>
        <w:spacing w:line="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4.9. Міністерство забезпечує невтручання в діяльн</w:t>
      </w:r>
      <w:r>
        <w:rPr>
          <w:sz w:val="28"/>
          <w:szCs w:val="28"/>
          <w:lang w:eastAsia="en-US"/>
        </w:rPr>
        <w:t xml:space="preserve">ість Генерального директора та Наглядової ради, поважає їх незалежність. </w:t>
      </w:r>
    </w:p>
    <w:p w:rsidR="00593EEF" w:rsidRDefault="000C5B79">
      <w:pPr>
        <w:spacing w:line="40" w:lineRule="atLeast"/>
        <w:ind w:firstLine="68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4.10.</w:t>
      </w:r>
      <w:r>
        <w:rPr>
          <w:b/>
          <w:sz w:val="28"/>
          <w:szCs w:val="28"/>
          <w:lang w:eastAsia="en-US"/>
        </w:rPr>
        <w:t xml:space="preserve"> </w:t>
      </w:r>
      <w:r>
        <w:rPr>
          <w:rFonts w:eastAsia="Arial"/>
          <w:sz w:val="28"/>
          <w:szCs w:val="28"/>
          <w:lang w:eastAsia="en-US"/>
        </w:rPr>
        <w:t xml:space="preserve">Господарська діяльність Товариства здійснюється на ринкових принципах. </w:t>
      </w:r>
      <w:r>
        <w:rPr>
          <w:sz w:val="28"/>
          <w:szCs w:val="28"/>
          <w:lang w:eastAsia="en-US"/>
        </w:rPr>
        <w:t>Державні органи не мають права втручатися в діяльність Товариства (крім реалізації Міністерством своїх по</w:t>
      </w:r>
      <w:r>
        <w:rPr>
          <w:sz w:val="28"/>
          <w:szCs w:val="28"/>
          <w:lang w:eastAsia="en-US"/>
        </w:rPr>
        <w:t>вноважень).</w:t>
      </w:r>
    </w:p>
    <w:p w:rsidR="00593EEF" w:rsidRDefault="000C5B79">
      <w:pPr>
        <w:tabs>
          <w:tab w:val="num" w:pos="709"/>
        </w:tabs>
        <w:spacing w:line="40" w:lineRule="atLeast"/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4.11. Товариство не здійснює діяльності та не несе витрати, що пов’язані з цілями державної політики, але у випадку таких витрат у майбутньому, вони в обов’язковому порядку мають фінансуватися державою, а інформація про них повинна підлягати </w:t>
      </w:r>
      <w:r>
        <w:rPr>
          <w:sz w:val="28"/>
          <w:szCs w:val="28"/>
          <w:lang w:eastAsia="en-US"/>
        </w:rPr>
        <w:t>публічному розкриттю в порядку, передбаченому законодавством.</w:t>
      </w:r>
    </w:p>
    <w:p w:rsidR="00593EEF" w:rsidRDefault="00593EEF">
      <w:pPr>
        <w:tabs>
          <w:tab w:val="num" w:pos="709"/>
        </w:tabs>
        <w:spacing w:line="40" w:lineRule="atLeast"/>
        <w:ind w:firstLine="680"/>
        <w:jc w:val="both"/>
        <w:rPr>
          <w:rFonts w:eastAsia="Arial"/>
          <w:sz w:val="28"/>
          <w:szCs w:val="28"/>
          <w:lang w:eastAsia="en-US"/>
        </w:rPr>
      </w:pPr>
    </w:p>
    <w:p w:rsidR="00593EEF" w:rsidRDefault="000C5B79">
      <w:pPr>
        <w:tabs>
          <w:tab w:val="num" w:pos="709"/>
        </w:tabs>
        <w:spacing w:line="40" w:lineRule="atLeast"/>
        <w:ind w:firstLine="680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             5.ЗАХИСТ ПРАВ АКЦІОНЕРІВ ТА ІНВЕСТОРІВ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68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5.1. </w:t>
      </w:r>
      <w:r>
        <w:rPr>
          <w:sz w:val="28"/>
          <w:szCs w:val="28"/>
          <w:lang w:val="uk-UA" w:eastAsia="en-US"/>
        </w:rPr>
        <w:t xml:space="preserve">Товариство забезпечує захист прав, законних інтересів акціонерів та рівне ставлення до всіх акціонерів та </w:t>
      </w:r>
      <w:r>
        <w:rPr>
          <w:sz w:val="28"/>
          <w:szCs w:val="28"/>
          <w:lang w:val="uk-UA"/>
        </w:rPr>
        <w:t>реальну можливість здійснювати</w:t>
      </w:r>
      <w:r>
        <w:rPr>
          <w:sz w:val="28"/>
          <w:szCs w:val="28"/>
          <w:lang w:val="uk-UA"/>
        </w:rPr>
        <w:t xml:space="preserve"> свої визначені законодавством права.</w:t>
      </w:r>
      <w:r>
        <w:rPr>
          <w:sz w:val="28"/>
          <w:szCs w:val="28"/>
          <w:lang w:val="uk-UA" w:eastAsia="en-US"/>
        </w:rPr>
        <w:t xml:space="preserve"> </w:t>
      </w:r>
    </w:p>
    <w:p w:rsidR="00593EEF" w:rsidRDefault="000C5B79">
      <w:pPr>
        <w:spacing w:line="40" w:lineRule="atLeas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5.2. Акціонери та інвестори Товариства мають сукупність прав, визначених чинним законодавством України, Статутом. Акціонери та інвестори Товариства не повинні зловживати наданими їм правами і здійснювати дії, які запо</w:t>
      </w:r>
      <w:r>
        <w:rPr>
          <w:sz w:val="28"/>
          <w:szCs w:val="28"/>
        </w:rPr>
        <w:t>діюють шкоду Товариству, іншим акціонерам та/або інвесторам Товариства.</w:t>
      </w:r>
    </w:p>
    <w:p w:rsidR="00593EEF" w:rsidRDefault="000C5B79">
      <w:pPr>
        <w:spacing w:line="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5.3. Рівний захист всіх акціонерів передбачає виконання наступних принципів: </w:t>
      </w:r>
    </w:p>
    <w:p w:rsidR="00593EEF" w:rsidRDefault="000C5B79">
      <w:pPr>
        <w:pStyle w:val="a4"/>
        <w:numPr>
          <w:ilvl w:val="0"/>
          <w:numId w:val="14"/>
        </w:numPr>
        <w:tabs>
          <w:tab w:val="num" w:pos="567"/>
        </w:tabs>
        <w:spacing w:line="40" w:lineRule="atLeast"/>
        <w:ind w:left="709" w:hanging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забезпечення дотримання всіх прав акціонерів в рівній мірі;</w:t>
      </w:r>
    </w:p>
    <w:p w:rsidR="00593EEF" w:rsidRDefault="000C5B79">
      <w:pPr>
        <w:pStyle w:val="a4"/>
        <w:numPr>
          <w:ilvl w:val="0"/>
          <w:numId w:val="14"/>
        </w:numPr>
        <w:tabs>
          <w:tab w:val="num" w:pos="567"/>
        </w:tabs>
        <w:spacing w:line="40" w:lineRule="atLeast"/>
        <w:ind w:left="709" w:hanging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Товариство дотримується високого рівня прозоро</w:t>
      </w:r>
      <w:r>
        <w:rPr>
          <w:sz w:val="28"/>
          <w:szCs w:val="28"/>
          <w:lang w:eastAsia="en-US"/>
        </w:rPr>
        <w:t>сті та транспарентності, включаючи, але не обмежуючись, розкриття інформації перед всіма акціонерами без виключень в рівній мірі</w:t>
      </w:r>
      <w:r>
        <w:rPr>
          <w:sz w:val="28"/>
          <w:szCs w:val="28"/>
          <w:lang w:val="ru-RU" w:eastAsia="en-US"/>
        </w:rPr>
        <w:t xml:space="preserve">; </w:t>
      </w:r>
    </w:p>
    <w:p w:rsidR="00593EEF" w:rsidRDefault="000C5B79">
      <w:pPr>
        <w:pStyle w:val="a4"/>
        <w:numPr>
          <w:ilvl w:val="0"/>
          <w:numId w:val="14"/>
        </w:numPr>
        <w:tabs>
          <w:tab w:val="num" w:pos="567"/>
        </w:tabs>
        <w:spacing w:line="40" w:lineRule="atLeast"/>
        <w:ind w:left="709" w:hanging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Товариство сприяє участі міноритарних акціонерів </w:t>
      </w:r>
      <w:r>
        <w:rPr>
          <w:sz w:val="28"/>
          <w:szCs w:val="28"/>
          <w:lang w:val="ru-RU" w:eastAsia="en-US"/>
        </w:rPr>
        <w:t>(</w:t>
      </w:r>
      <w:r>
        <w:rPr>
          <w:sz w:val="28"/>
          <w:szCs w:val="28"/>
          <w:lang w:eastAsia="en-US"/>
        </w:rPr>
        <w:t>за наявності) на Загальних зборах Товариства в установленому законодавством</w:t>
      </w:r>
      <w:r>
        <w:rPr>
          <w:sz w:val="28"/>
          <w:szCs w:val="28"/>
          <w:lang w:eastAsia="en-US"/>
        </w:rPr>
        <w:t xml:space="preserve"> порядку</w:t>
      </w:r>
      <w:r>
        <w:rPr>
          <w:sz w:val="28"/>
          <w:szCs w:val="28"/>
          <w:lang w:val="ru-RU" w:eastAsia="en-US"/>
        </w:rPr>
        <w:t>;</w:t>
      </w:r>
      <w:r>
        <w:rPr>
          <w:sz w:val="28"/>
          <w:szCs w:val="28"/>
          <w:lang w:eastAsia="en-US"/>
        </w:rPr>
        <w:t xml:space="preserve"> </w:t>
      </w:r>
    </w:p>
    <w:p w:rsidR="00593EEF" w:rsidRDefault="000C5B79">
      <w:pPr>
        <w:pStyle w:val="a4"/>
        <w:numPr>
          <w:ilvl w:val="0"/>
          <w:numId w:val="14"/>
        </w:numPr>
        <w:tabs>
          <w:tab w:val="num" w:pos="567"/>
        </w:tabs>
        <w:spacing w:line="40" w:lineRule="atLeast"/>
        <w:ind w:left="709" w:hanging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всі угоди між Товариством та іншими державними (товариствами з державною власністю)</w:t>
      </w:r>
      <w:r>
        <w:rPr>
          <w:sz w:val="28"/>
          <w:szCs w:val="28"/>
          <w:lang w:val="ru-RU" w:eastAsia="en-US"/>
        </w:rPr>
        <w:t>/</w:t>
      </w:r>
      <w:r>
        <w:rPr>
          <w:sz w:val="28"/>
          <w:szCs w:val="28"/>
          <w:lang w:eastAsia="en-US"/>
        </w:rPr>
        <w:t>приватними товариствами повинні укладатись на послідовних ринкових умовах</w:t>
      </w:r>
      <w:r>
        <w:rPr>
          <w:sz w:val="28"/>
          <w:szCs w:val="28"/>
          <w:lang w:val="ru-RU" w:eastAsia="en-US"/>
        </w:rPr>
        <w:t>.</w:t>
      </w:r>
    </w:p>
    <w:p w:rsidR="00593EEF" w:rsidRDefault="000C5B79">
      <w:pPr>
        <w:spacing w:line="40" w:lineRule="atLeast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 Товариство сприяє реалізації та забезпечує захист прав та законних інтересів акці</w:t>
      </w:r>
      <w:r>
        <w:rPr>
          <w:sz w:val="28"/>
          <w:szCs w:val="28"/>
          <w:lang w:eastAsia="en-US"/>
        </w:rPr>
        <w:t>онерів через реалізацію зокрема таких прав</w:t>
      </w:r>
      <w:r>
        <w:rPr>
          <w:sz w:val="28"/>
          <w:szCs w:val="28"/>
          <w:lang w:val="ru-RU" w:eastAsia="en-US"/>
        </w:rPr>
        <w:t xml:space="preserve">: 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>1)</w:t>
      </w:r>
      <w:r>
        <w:rPr>
          <w:bCs/>
          <w:iCs/>
          <w:sz w:val="28"/>
          <w:szCs w:val="28"/>
        </w:rPr>
        <w:t xml:space="preserve">. Право на участь в управлінні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 xml:space="preserve">овариством шляхом участі та голосування на загальних зборах. Для того щоб акціонери мали можливість ефективно реалізувати це право,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овариство забезпечує дотримання</w:t>
      </w:r>
      <w:r>
        <w:rPr>
          <w:bCs/>
          <w:iCs/>
          <w:sz w:val="28"/>
          <w:szCs w:val="28"/>
          <w:lang w:val="uk-UA"/>
        </w:rPr>
        <w:t xml:space="preserve"> зокрема</w:t>
      </w:r>
      <w:r>
        <w:rPr>
          <w:bCs/>
          <w:iCs/>
          <w:sz w:val="28"/>
          <w:szCs w:val="28"/>
        </w:rPr>
        <w:t xml:space="preserve"> таки</w:t>
      </w:r>
      <w:r>
        <w:rPr>
          <w:bCs/>
          <w:iCs/>
          <w:sz w:val="28"/>
          <w:szCs w:val="28"/>
        </w:rPr>
        <w:t>х прав акціонерів: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а) брати участь у вирішенні найважливіших питань діяльності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 xml:space="preserve">овариства, у тому числі прийняття рішення про внесення змін до статуту, обрання членів </w:t>
      </w:r>
      <w:r>
        <w:rPr>
          <w:bCs/>
          <w:iCs/>
          <w:sz w:val="28"/>
          <w:szCs w:val="28"/>
          <w:lang w:val="uk-UA"/>
        </w:rPr>
        <w:t xml:space="preserve">Наглядової </w:t>
      </w:r>
      <w:r>
        <w:rPr>
          <w:bCs/>
          <w:iCs/>
          <w:sz w:val="28"/>
          <w:szCs w:val="28"/>
        </w:rPr>
        <w:t xml:space="preserve">ради та </w:t>
      </w:r>
      <w:r>
        <w:rPr>
          <w:bCs/>
          <w:iCs/>
          <w:sz w:val="28"/>
          <w:szCs w:val="28"/>
          <w:lang w:val="uk-UA"/>
        </w:rPr>
        <w:t>Р</w:t>
      </w:r>
      <w:r>
        <w:rPr>
          <w:bCs/>
          <w:iCs/>
          <w:sz w:val="28"/>
          <w:szCs w:val="28"/>
        </w:rPr>
        <w:t xml:space="preserve">евізійної комісії, додатковий випуск акцій, викуп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овариством розміще</w:t>
      </w:r>
      <w:r>
        <w:rPr>
          <w:bCs/>
          <w:iCs/>
          <w:sz w:val="28"/>
          <w:szCs w:val="28"/>
        </w:rPr>
        <w:t xml:space="preserve">них ним акцій, укладення значних правочинів, реорганізацію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овариства та інші дії, які призводять до суттєвих корпоративних змін;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б) вчасно отримувати повідомлення про скликання загальних зборів, яке повинно містити інформацію про дату, час та місце провед</w:t>
      </w:r>
      <w:r>
        <w:rPr>
          <w:bCs/>
          <w:iCs/>
          <w:sz w:val="28"/>
          <w:szCs w:val="28"/>
        </w:rPr>
        <w:t>ення зборів, а також повний перелік питань порядку денного з обов'язковим зазначенням способу, за допомогою якого акціонери можуть ознайомитися з документами щодо порядку денного;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в) своєчасно  знайомитися з матеріалами, пов'язаними з порядком денним загальних зборів, та отримувати додаткову інформацію стосовно питань порядку денного від посадових осіб та інших уповноважених осіб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овариства;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г) вносити пропозиції та вимагати їх вклю</w:t>
      </w:r>
      <w:r>
        <w:rPr>
          <w:bCs/>
          <w:iCs/>
          <w:sz w:val="28"/>
          <w:szCs w:val="28"/>
        </w:rPr>
        <w:t>чення до порядку денного загальних зборів за умови внесення такої пропозиції акціонерами, які володіють необхідною кількістю голосів</w:t>
      </w:r>
      <w:r>
        <w:rPr>
          <w:bCs/>
          <w:iCs/>
          <w:sz w:val="28"/>
          <w:szCs w:val="28"/>
          <w:lang w:val="uk-UA"/>
        </w:rPr>
        <w:t>, у встановленому законодавством порядку</w:t>
      </w:r>
      <w:r>
        <w:rPr>
          <w:bCs/>
          <w:iCs/>
          <w:sz w:val="28"/>
          <w:szCs w:val="28"/>
        </w:rPr>
        <w:t>;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567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</w:rPr>
        <w:t>ґ) брати участь у загальних зборах особисто або через вільно обраного представника</w:t>
      </w:r>
      <w:r>
        <w:rPr>
          <w:bCs/>
          <w:iCs/>
          <w:sz w:val="28"/>
          <w:szCs w:val="28"/>
        </w:rPr>
        <w:t>, причому голоси, подані на загальних зборах акціонерами та представниками акціонерів, мають однакову силу</w:t>
      </w:r>
      <w:r>
        <w:rPr>
          <w:bCs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Акціонер не може бути позбавлений права голосу на Загальних зборах, крім випадків, встановлених законом. Крім того, акціонер не може бути необґрунто</w:t>
      </w:r>
      <w:r>
        <w:rPr>
          <w:sz w:val="28"/>
          <w:szCs w:val="28"/>
        </w:rPr>
        <w:t>вано недопущений до участі у Загальних зборах</w:t>
      </w:r>
      <w:r>
        <w:rPr>
          <w:sz w:val="28"/>
          <w:szCs w:val="28"/>
          <w:lang w:val="uk-UA"/>
        </w:rPr>
        <w:t>;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д) брати участь в обговоренні та голосуванні з питань порядку денного, причому процедура голосування на загальних зборах повинна забезпечувати прозорість та надійність підрахунку голосів;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2). </w:t>
      </w:r>
      <w:r>
        <w:rPr>
          <w:bCs/>
          <w:iCs/>
          <w:sz w:val="28"/>
          <w:szCs w:val="28"/>
        </w:rPr>
        <w:t>Право на отриманн</w:t>
      </w:r>
      <w:r>
        <w:rPr>
          <w:bCs/>
          <w:iCs/>
          <w:sz w:val="28"/>
          <w:szCs w:val="28"/>
        </w:rPr>
        <w:t xml:space="preserve">я частини прибутку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овариства у розмірі, пропорційному належній акціонерові кількості акцій.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3). </w:t>
      </w:r>
      <w:r>
        <w:rPr>
          <w:bCs/>
          <w:iCs/>
          <w:sz w:val="28"/>
          <w:szCs w:val="28"/>
        </w:rPr>
        <w:t xml:space="preserve">Право на своєчасне отримання повної та достовірної інформації про фінансово-господарський стан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овариства та результати його діяльності, суттєві факти, що впли</w:t>
      </w:r>
      <w:r>
        <w:rPr>
          <w:bCs/>
          <w:iCs/>
          <w:sz w:val="28"/>
          <w:szCs w:val="28"/>
        </w:rPr>
        <w:t xml:space="preserve">вають або можуть впливати на вартість цінних паперів та (або) розмір доходу за ними, про випуск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овариством цінних паперів тощо.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4).  </w:t>
      </w:r>
      <w:r>
        <w:rPr>
          <w:bCs/>
          <w:iCs/>
          <w:sz w:val="28"/>
          <w:szCs w:val="28"/>
        </w:rPr>
        <w:t>Право на вільне розпорядження акціями.</w:t>
      </w:r>
    </w:p>
    <w:p w:rsidR="00593EEF" w:rsidRDefault="00593EEF">
      <w:pPr>
        <w:pStyle w:val="tj"/>
        <w:shd w:val="clear" w:color="auto" w:fill="FFFFFF"/>
        <w:spacing w:before="0" w:beforeAutospacing="0" w:after="0" w:afterAutospacing="0" w:line="40" w:lineRule="atLeast"/>
        <w:jc w:val="both"/>
        <w:rPr>
          <w:bCs/>
          <w:iCs/>
          <w:sz w:val="28"/>
          <w:szCs w:val="28"/>
          <w:lang w:val="uk-UA"/>
        </w:rPr>
      </w:pP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6. ЛОЯЛЬНІСТЬ ТА ВІДПОВІДАЛЬНІСТЬ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6.1. </w:t>
      </w:r>
      <w:r>
        <w:rPr>
          <w:bCs/>
          <w:iCs/>
          <w:sz w:val="28"/>
          <w:szCs w:val="28"/>
        </w:rPr>
        <w:t xml:space="preserve">Посадові особи органів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овариства повинні добросовісно та розумно діяти в найкращих інтересах товариства.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6.2. </w:t>
      </w:r>
      <w:r>
        <w:rPr>
          <w:bCs/>
          <w:iCs/>
          <w:sz w:val="28"/>
          <w:szCs w:val="28"/>
        </w:rPr>
        <w:t xml:space="preserve">Посадові особи органів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овариства</w:t>
      </w:r>
      <w:r>
        <w:rPr>
          <w:bCs/>
          <w:iCs/>
          <w:sz w:val="28"/>
          <w:szCs w:val="28"/>
          <w:lang w:val="uk-UA"/>
        </w:rPr>
        <w:t>, усвідомлюючи свою роль в управлінні та контролі за  діяльністю Товариства,</w:t>
      </w:r>
      <w:r>
        <w:rPr>
          <w:bCs/>
          <w:iCs/>
          <w:sz w:val="28"/>
          <w:szCs w:val="28"/>
        </w:rPr>
        <w:t xml:space="preserve"> повинні розкривати інформацію про наявність у них конфлікт</w:t>
      </w:r>
      <w:r>
        <w:rPr>
          <w:bCs/>
          <w:iCs/>
          <w:sz w:val="28"/>
          <w:szCs w:val="28"/>
        </w:rPr>
        <w:t xml:space="preserve">у інтересів стосовно будь-якого рішення (правочину)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овариства</w:t>
      </w:r>
      <w:r>
        <w:rPr>
          <w:bCs/>
          <w:iCs/>
          <w:sz w:val="28"/>
          <w:szCs w:val="28"/>
          <w:lang w:val="uk-UA"/>
        </w:rPr>
        <w:t>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6.3. </w:t>
      </w:r>
      <w:r>
        <w:rPr>
          <w:bCs/>
          <w:iCs/>
          <w:sz w:val="28"/>
          <w:szCs w:val="28"/>
        </w:rPr>
        <w:t xml:space="preserve">Посадові особи органів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 xml:space="preserve">овариства не повинні використовувати у власних інтересах ділові можливості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овариства.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lastRenderedPageBreak/>
        <w:t xml:space="preserve">6.4. </w:t>
      </w:r>
      <w:r>
        <w:rPr>
          <w:bCs/>
          <w:iCs/>
          <w:sz w:val="28"/>
          <w:szCs w:val="28"/>
        </w:rPr>
        <w:t xml:space="preserve">Протягом перебування на посаді посадові особи органів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овариства не пов</w:t>
      </w:r>
      <w:r>
        <w:rPr>
          <w:bCs/>
          <w:iCs/>
          <w:sz w:val="28"/>
          <w:szCs w:val="28"/>
        </w:rPr>
        <w:t xml:space="preserve">инні засновувати або брати участь у підприємствах (бути власниками або співвласниками), які конкурують з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овариством</w:t>
      </w:r>
      <w:r>
        <w:rPr>
          <w:bCs/>
          <w:iCs/>
          <w:sz w:val="28"/>
          <w:szCs w:val="28"/>
          <w:lang w:val="uk-UA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6.5. </w:t>
      </w:r>
      <w:r>
        <w:rPr>
          <w:bCs/>
          <w:iCs/>
          <w:sz w:val="28"/>
          <w:szCs w:val="28"/>
        </w:rPr>
        <w:t xml:space="preserve">Посадові особи повинні відшкодовувати збитки, завдані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овариству внаслідок невиконання або неналежного виконання ними свого обов'язк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  <w:lang w:val="uk-UA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593EEF" w:rsidRDefault="000C5B79">
      <w:pPr>
        <w:tabs>
          <w:tab w:val="num" w:pos="709"/>
        </w:tabs>
        <w:spacing w:line="40" w:lineRule="atLeas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6.6. Товариство сприяє активній участі працівників у процесі корпоративного управління та підвищенню їх заінтересованості в ефективній діяльності Товариства.</w:t>
      </w:r>
    </w:p>
    <w:p w:rsidR="00593EEF" w:rsidRDefault="00593EEF">
      <w:pPr>
        <w:tabs>
          <w:tab w:val="num" w:pos="709"/>
        </w:tabs>
        <w:spacing w:line="40" w:lineRule="atLeast"/>
        <w:jc w:val="both"/>
        <w:rPr>
          <w:rFonts w:eastAsia="Arial"/>
          <w:sz w:val="28"/>
          <w:szCs w:val="28"/>
          <w:lang w:eastAsia="en-US"/>
        </w:rPr>
      </w:pPr>
    </w:p>
    <w:p w:rsidR="00593EEF" w:rsidRDefault="000C5B79">
      <w:pPr>
        <w:tabs>
          <w:tab w:val="num" w:pos="1560"/>
        </w:tabs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7. РОЗКРИТТЯ ІНФОРМАЦІЇ ТА ПРОЗОРІСТЬ</w:t>
      </w:r>
    </w:p>
    <w:p w:rsidR="00593EEF" w:rsidRDefault="000C5B79">
      <w:pPr>
        <w:tabs>
          <w:tab w:val="num" w:pos="1560"/>
        </w:tabs>
        <w:spacing w:line="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7.1. Товариство дотримується високих стандартів прозорості інформації, розкриваючи інформацію в обсязі не меншому ніж компанії приватного сектору.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 xml:space="preserve">7.2. </w:t>
      </w:r>
      <w:r>
        <w:rPr>
          <w:iCs/>
          <w:sz w:val="28"/>
          <w:szCs w:val="28"/>
        </w:rPr>
        <w:t xml:space="preserve">Інформація, що розкривається </w:t>
      </w:r>
      <w:r>
        <w:rPr>
          <w:iCs/>
          <w:sz w:val="28"/>
          <w:szCs w:val="28"/>
          <w:lang w:val="uk-UA"/>
        </w:rPr>
        <w:t>Т</w:t>
      </w:r>
      <w:r>
        <w:rPr>
          <w:iCs/>
          <w:sz w:val="28"/>
          <w:szCs w:val="28"/>
        </w:rPr>
        <w:t>овариством, повинна бути суттєвою, достовірною та повною.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7.3. </w:t>
      </w:r>
      <w:r>
        <w:rPr>
          <w:bCs/>
          <w:iCs/>
          <w:sz w:val="28"/>
          <w:szCs w:val="28"/>
        </w:rPr>
        <w:t xml:space="preserve">До суттєвої інформації, яку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овариство регулярно розкриває, належать, зокрема, відомості про: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а) мету та стратегію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овариства;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б) результати фінансової та операційної діяльності;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в) структуру власності та контролю над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 xml:space="preserve">овариством, 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г)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  <w:lang w:val="uk-UA"/>
        </w:rPr>
        <w:t>укладання значних пра</w:t>
      </w:r>
      <w:r>
        <w:rPr>
          <w:bCs/>
          <w:sz w:val="28"/>
          <w:szCs w:val="28"/>
          <w:lang w:val="uk-UA"/>
        </w:rPr>
        <w:t>вочинів</w:t>
      </w:r>
      <w:r>
        <w:rPr>
          <w:bCs/>
          <w:iCs/>
          <w:sz w:val="28"/>
          <w:szCs w:val="28"/>
        </w:rPr>
        <w:t>;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ґ) осіб, які надають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овариству консультаційні та інші послуги, що може призвести до конфлікту інтересів;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д) посадових осіб органів управління, розмір їх винагороди, володіння акціями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овариства;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е) істотні фактори ризику, що впливають на діяльніс</w:t>
      </w:r>
      <w:r>
        <w:rPr>
          <w:bCs/>
          <w:iCs/>
          <w:sz w:val="28"/>
          <w:szCs w:val="28"/>
        </w:rPr>
        <w:t xml:space="preserve">ть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овариства;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є) дотримання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 xml:space="preserve">овариством Принципів </w:t>
      </w:r>
      <w:r>
        <w:rPr>
          <w:bCs/>
          <w:iCs/>
          <w:sz w:val="28"/>
          <w:szCs w:val="28"/>
          <w:lang w:val="uk-UA"/>
        </w:rPr>
        <w:t xml:space="preserve">(кодексу) </w:t>
      </w:r>
      <w:r>
        <w:rPr>
          <w:bCs/>
          <w:iCs/>
          <w:sz w:val="28"/>
          <w:szCs w:val="28"/>
        </w:rPr>
        <w:t>корпоративного управління.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7.4. </w:t>
      </w:r>
      <w:r>
        <w:rPr>
          <w:bCs/>
          <w:iCs/>
          <w:sz w:val="28"/>
          <w:szCs w:val="28"/>
        </w:rPr>
        <w:t xml:space="preserve">Крім регулярної інформації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 xml:space="preserve">овариство негайно розкриває особливу інформацію про суттєві події та зміни, які можуть впливати на стан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овариства, вартість його цінни</w:t>
      </w:r>
      <w:r>
        <w:rPr>
          <w:bCs/>
          <w:iCs/>
          <w:sz w:val="28"/>
          <w:szCs w:val="28"/>
        </w:rPr>
        <w:t>х паперів та (або) розмір доходу за ними.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7.5. </w:t>
      </w:r>
      <w:r>
        <w:rPr>
          <w:bCs/>
          <w:iCs/>
          <w:sz w:val="28"/>
          <w:szCs w:val="28"/>
        </w:rPr>
        <w:t xml:space="preserve">Інформація, що розкривається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 xml:space="preserve">овариством, </w:t>
      </w:r>
      <w:r>
        <w:rPr>
          <w:bCs/>
          <w:iCs/>
          <w:sz w:val="28"/>
          <w:szCs w:val="28"/>
          <w:lang w:val="uk-UA"/>
        </w:rPr>
        <w:t>має</w:t>
      </w:r>
      <w:r>
        <w:rPr>
          <w:bCs/>
          <w:iCs/>
          <w:sz w:val="28"/>
          <w:szCs w:val="28"/>
        </w:rPr>
        <w:t xml:space="preserve"> бути достовірною, тобто такою, що сприяє чіткому та повному уявленню про дійсний фінансовий стан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овариства та результати його діяльності.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7.6. </w:t>
      </w:r>
      <w:r>
        <w:rPr>
          <w:bCs/>
          <w:iCs/>
          <w:sz w:val="28"/>
          <w:szCs w:val="28"/>
        </w:rPr>
        <w:t>Товариство забезп</w:t>
      </w:r>
      <w:r>
        <w:rPr>
          <w:bCs/>
          <w:iCs/>
          <w:sz w:val="28"/>
          <w:szCs w:val="28"/>
        </w:rPr>
        <w:t xml:space="preserve">ечує своєчасність розкриття </w:t>
      </w:r>
      <w:r>
        <w:rPr>
          <w:bCs/>
          <w:iCs/>
          <w:sz w:val="28"/>
          <w:szCs w:val="28"/>
          <w:lang w:val="uk-UA"/>
        </w:rPr>
        <w:t>і</w:t>
      </w:r>
      <w:r>
        <w:rPr>
          <w:bCs/>
          <w:iCs/>
          <w:sz w:val="28"/>
          <w:szCs w:val="28"/>
        </w:rPr>
        <w:t>нформації.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7.7. </w:t>
      </w:r>
      <w:r>
        <w:rPr>
          <w:bCs/>
          <w:iCs/>
          <w:sz w:val="28"/>
          <w:szCs w:val="28"/>
        </w:rPr>
        <w:t>Товариство забезпечує рівний доступ до інформації, що розкривається, включаючи її обсяг, зміст, форму та час надання.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7.8. </w:t>
      </w:r>
      <w:r>
        <w:rPr>
          <w:bCs/>
          <w:iCs/>
          <w:sz w:val="28"/>
          <w:szCs w:val="28"/>
        </w:rPr>
        <w:t>Товариство використовує зручні для користувачів засоби поширення інформації, які забезп</w:t>
      </w:r>
      <w:r>
        <w:rPr>
          <w:bCs/>
          <w:iCs/>
          <w:sz w:val="28"/>
          <w:szCs w:val="28"/>
        </w:rPr>
        <w:t>ечують рівний, своєчасний та непов'язаний зі значними витратами доступ до інформації.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680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7.9. Товариство забезпечує інформаційну політику, спрямовану на розкриття інформації шляхом її донесення до відома всіх заінтересованих в отриманні інформації осіб в </w:t>
      </w:r>
      <w:r>
        <w:rPr>
          <w:bCs/>
          <w:iCs/>
          <w:sz w:val="28"/>
          <w:szCs w:val="28"/>
          <w:lang w:val="uk-UA"/>
        </w:rPr>
        <w:t>обсязі, необхідному для прийняття зважених рішень. Інформаційна політика Товариства визначається з врахуванням потреб Товариства у захисті конфіденційної інформації та комерційної таємниці.</w:t>
      </w:r>
    </w:p>
    <w:p w:rsidR="00593EEF" w:rsidRDefault="000C5B79">
      <w:pPr>
        <w:spacing w:line="40" w:lineRule="atLeast"/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7.10. Під час ведення бухгалтерського обліку Товариство дотримуєть</w:t>
      </w:r>
      <w:r>
        <w:rPr>
          <w:sz w:val="28"/>
          <w:szCs w:val="28"/>
          <w:lang w:eastAsia="en-US"/>
        </w:rPr>
        <w:t xml:space="preserve">ся міжнародних стандартів бухгалтерського обліку. </w:t>
      </w:r>
      <w:r>
        <w:rPr>
          <w:rFonts w:eastAsia="Arial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Річна фінансова звітність Товариства повинна в обов’язковому порядку проходити незалежний зовнішній аудит, заснований на міжнародних стандартах високої якості. Реалізація окремих процедур здійснення </w:t>
      </w:r>
      <w:r>
        <w:rPr>
          <w:sz w:val="28"/>
          <w:szCs w:val="28"/>
          <w:lang w:eastAsia="en-US"/>
        </w:rPr>
        <w:t>державного контролю не замінює собою проведення незалежного зовнішнього аудиту.</w:t>
      </w:r>
    </w:p>
    <w:p w:rsidR="00593EEF" w:rsidRDefault="000C5B79">
      <w:pPr>
        <w:tabs>
          <w:tab w:val="num" w:pos="709"/>
        </w:tabs>
        <w:spacing w:line="40" w:lineRule="atLeast"/>
        <w:ind w:firstLine="680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7.11. Якщо Товариство бере участь у процедурі публічних закупівель у якості учасника або замовника, діяльність Товариства має бути направлена на підтримку конкуренції, недопуще</w:t>
      </w:r>
      <w:r>
        <w:rPr>
          <w:rFonts w:eastAsia="Arial"/>
          <w:sz w:val="28"/>
          <w:szCs w:val="28"/>
          <w:lang w:eastAsia="en-US"/>
        </w:rPr>
        <w:t>ння дискримінації і захист стандартів розкриття інформації, як визначено законодавством та цим Кодексом</w:t>
      </w:r>
    </w:p>
    <w:p w:rsidR="00593EEF" w:rsidRDefault="00593EEF">
      <w:pPr>
        <w:spacing w:line="40" w:lineRule="atLeast"/>
        <w:ind w:firstLine="680"/>
        <w:jc w:val="both"/>
        <w:rPr>
          <w:rFonts w:eastAsia="Arial"/>
          <w:sz w:val="28"/>
          <w:szCs w:val="28"/>
          <w:lang w:eastAsia="en-US"/>
        </w:rPr>
      </w:pPr>
    </w:p>
    <w:p w:rsidR="00593EEF" w:rsidRDefault="000C5B79">
      <w:pPr>
        <w:pStyle w:val="3"/>
        <w:shd w:val="clear" w:color="auto" w:fill="FFFFFF"/>
        <w:spacing w:before="0" w:beforeAutospacing="0" w:after="0" w:afterAutospacing="0" w:line="40" w:lineRule="atLeas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8. КОНТРОЛЬ ЗА ФІНАНСОВО-ГОСПОДАРСЬКОЮ ДІЯЛЬНІСТЮ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 xml:space="preserve">8.1. </w:t>
      </w:r>
      <w:r>
        <w:rPr>
          <w:color w:val="000000"/>
          <w:sz w:val="28"/>
          <w:szCs w:val="28"/>
          <w:shd w:val="clear" w:color="auto" w:fill="FFFFFF"/>
        </w:rPr>
        <w:t xml:space="preserve">Контроль за фінансово-господарською діяльністю </w:t>
      </w:r>
      <w:r>
        <w:rPr>
          <w:color w:val="000000"/>
          <w:sz w:val="28"/>
          <w:szCs w:val="28"/>
          <w:shd w:val="clear" w:color="auto" w:fill="FFFFFF"/>
          <w:lang w:val="uk-UA"/>
        </w:rPr>
        <w:t>Т</w:t>
      </w:r>
      <w:r>
        <w:rPr>
          <w:color w:val="000000"/>
          <w:sz w:val="28"/>
          <w:szCs w:val="28"/>
          <w:shd w:val="clear" w:color="auto" w:fill="FFFFFF"/>
        </w:rPr>
        <w:t>овариства здійснюється як через залучення незал</w:t>
      </w:r>
      <w:r>
        <w:rPr>
          <w:color w:val="000000"/>
          <w:sz w:val="28"/>
          <w:szCs w:val="28"/>
          <w:shd w:val="clear" w:color="auto" w:fill="FFFFFF"/>
        </w:rPr>
        <w:t>ежного зовнішнього аудитора (аудиторської фірми), так і через механізми внутрішнього контролю.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8.2. </w:t>
      </w:r>
      <w:r>
        <w:rPr>
          <w:bCs/>
          <w:iCs/>
          <w:sz w:val="28"/>
          <w:szCs w:val="28"/>
        </w:rPr>
        <w:t xml:space="preserve">Товариство проводить щорічну аудиторську перевірку за участю зовнішнього аудитора, який призначається у встановленому законодавством порядку. </w:t>
      </w:r>
      <w:r>
        <w:rPr>
          <w:bCs/>
          <w:iCs/>
          <w:sz w:val="28"/>
          <w:szCs w:val="28"/>
          <w:lang w:val="uk-UA"/>
        </w:rPr>
        <w:t>Обрання аудито</w:t>
      </w:r>
      <w:r>
        <w:rPr>
          <w:bCs/>
          <w:iCs/>
          <w:sz w:val="28"/>
          <w:szCs w:val="28"/>
          <w:lang w:val="uk-UA"/>
        </w:rPr>
        <w:t xml:space="preserve">ра та визначення умов договору, що укладатиметься  з ним, встановлення розміру оплати його послуг здійснюється згідно з положеннями чинного законодавства. </w:t>
      </w:r>
      <w:r>
        <w:rPr>
          <w:bCs/>
          <w:iCs/>
          <w:sz w:val="28"/>
          <w:szCs w:val="28"/>
        </w:rPr>
        <w:t>Аудиторська перевірка повинна проводитись у відповідності до міжнародних стандартів аудиту.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>8.3. Р</w:t>
      </w:r>
      <w:r>
        <w:rPr>
          <w:bCs/>
          <w:iCs/>
          <w:sz w:val="28"/>
          <w:szCs w:val="28"/>
        </w:rPr>
        <w:t>еві</w:t>
      </w:r>
      <w:r>
        <w:rPr>
          <w:bCs/>
          <w:iCs/>
          <w:sz w:val="28"/>
          <w:szCs w:val="28"/>
        </w:rPr>
        <w:t xml:space="preserve">зійна комісія повинна здійснювати оперативний контроль за фінансово-господарською діяльністю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овариства шляхом проведення планових та позапланових перевірок</w:t>
      </w:r>
      <w:r>
        <w:rPr>
          <w:bCs/>
          <w:iCs/>
          <w:sz w:val="28"/>
          <w:szCs w:val="28"/>
          <w:lang w:val="uk-UA"/>
        </w:rPr>
        <w:t>.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>8.4.</w:t>
      </w:r>
      <w:r>
        <w:rPr>
          <w:bCs/>
          <w:iCs/>
          <w:sz w:val="28"/>
          <w:szCs w:val="28"/>
        </w:rPr>
        <w:t xml:space="preserve"> Особи, які здійснюють контроль за фінансово-господарською діяльністю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>овариства, повинні звіт</w:t>
      </w:r>
      <w:r>
        <w:rPr>
          <w:bCs/>
          <w:iCs/>
          <w:sz w:val="28"/>
          <w:szCs w:val="28"/>
        </w:rPr>
        <w:t xml:space="preserve">увати про результати перевірок </w:t>
      </w:r>
      <w:r>
        <w:rPr>
          <w:bCs/>
          <w:iCs/>
          <w:sz w:val="28"/>
          <w:szCs w:val="28"/>
          <w:lang w:val="uk-UA"/>
        </w:rPr>
        <w:t>Н</w:t>
      </w:r>
      <w:r>
        <w:rPr>
          <w:bCs/>
          <w:iCs/>
          <w:sz w:val="28"/>
          <w:szCs w:val="28"/>
        </w:rPr>
        <w:t xml:space="preserve">аглядовій раді 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</w:rPr>
        <w:t xml:space="preserve">або </w:t>
      </w:r>
      <w:r>
        <w:rPr>
          <w:bCs/>
          <w:iCs/>
          <w:sz w:val="28"/>
          <w:szCs w:val="28"/>
          <w:lang w:val="uk-UA"/>
        </w:rPr>
        <w:t>З</w:t>
      </w:r>
      <w:r>
        <w:rPr>
          <w:bCs/>
          <w:iCs/>
          <w:sz w:val="28"/>
          <w:szCs w:val="28"/>
        </w:rPr>
        <w:t xml:space="preserve">агальним зборам </w:t>
      </w:r>
      <w:r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</w:rPr>
        <w:t xml:space="preserve">овариства. </w:t>
      </w:r>
    </w:p>
    <w:p w:rsidR="00593EEF" w:rsidRDefault="00593EEF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bCs/>
          <w:iCs/>
          <w:sz w:val="28"/>
          <w:szCs w:val="28"/>
        </w:rPr>
      </w:pP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left="1416"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9.ПРИКІНЦЕВІ ПОЛОЖЕННЯ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9.1. Товариство вдосконалює даний Кодекс згідно з розвитком і встановленням нових стандартів світової та вітчизняної практики корпоративного </w:t>
      </w:r>
      <w:r>
        <w:rPr>
          <w:color w:val="000000"/>
          <w:sz w:val="28"/>
          <w:szCs w:val="28"/>
          <w:lang w:val="uk-UA"/>
        </w:rPr>
        <w:t>управління, змінами потреб та інтересів акціонерів і заінтересованих осіб Товариства.</w:t>
      </w:r>
    </w:p>
    <w:p w:rsidR="00593EEF" w:rsidRDefault="000C5B79">
      <w:pPr>
        <w:spacing w:line="40" w:lineRule="atLeast"/>
        <w:ind w:firstLine="708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9.2. Зміни та/або доповнення до Кодексу вносяться Загальними зборами Товариства і набувають чинності з моменту затвердження Загальними зборами Товариства. </w:t>
      </w:r>
    </w:p>
    <w:p w:rsidR="00593EEF" w:rsidRDefault="000C5B79">
      <w:pPr>
        <w:pStyle w:val="tj"/>
        <w:shd w:val="clear" w:color="auto" w:fill="FFFFFF"/>
        <w:spacing w:before="0" w:beforeAutospacing="0" w:after="0" w:afterAutospacing="0" w:line="40" w:lineRule="atLeast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9.3. Маючи чіткі Принципи (Кодекс) корпоративного управління, ПрАТ «Нижньодністровська ГЕС» дотримується їх і втілює у щоденну практику корпоративних відносин відповідно до вимог чинного законодавства України.</w:t>
      </w:r>
    </w:p>
    <w:p w:rsidR="00593EEF" w:rsidRDefault="00593EEF">
      <w:pPr>
        <w:pStyle w:val="tj"/>
        <w:shd w:val="clear" w:color="auto" w:fill="FFFFFF"/>
        <w:spacing w:before="0" w:beforeAutospacing="0" w:after="0" w:afterAutospacing="0" w:line="40" w:lineRule="atLeast"/>
        <w:jc w:val="both"/>
        <w:rPr>
          <w:bCs/>
          <w:iCs/>
          <w:sz w:val="28"/>
          <w:szCs w:val="28"/>
          <w:lang w:val="uk-UA"/>
        </w:rPr>
      </w:pPr>
    </w:p>
    <w:p w:rsidR="00593EEF" w:rsidRDefault="00593EEF">
      <w:pPr>
        <w:pStyle w:val="a3"/>
        <w:spacing w:before="0" w:beforeAutospacing="0" w:after="0" w:afterAutospacing="0" w:line="40" w:lineRule="atLeast"/>
        <w:ind w:left="4248" w:firstLine="708"/>
        <w:rPr>
          <w:sz w:val="22"/>
          <w:szCs w:val="22"/>
        </w:rPr>
      </w:pPr>
    </w:p>
    <w:p w:rsidR="00593EEF" w:rsidRDefault="000C5B79">
      <w:pPr>
        <w:pStyle w:val="a3"/>
        <w:spacing w:before="0" w:beforeAutospacing="0" w:after="0" w:afterAutospacing="0" w:line="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Голова зборів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В.Ка</w:t>
      </w:r>
      <w:r>
        <w:rPr>
          <w:sz w:val="28"/>
          <w:szCs w:val="28"/>
        </w:rPr>
        <w:t>льніченко</w:t>
      </w:r>
    </w:p>
    <w:p w:rsidR="00593EEF" w:rsidRDefault="00593EEF">
      <w:pPr>
        <w:pStyle w:val="a3"/>
        <w:spacing w:before="0" w:beforeAutospacing="0" w:after="0" w:afterAutospacing="0" w:line="40" w:lineRule="atLeast"/>
        <w:ind w:firstLine="708"/>
        <w:rPr>
          <w:sz w:val="28"/>
          <w:szCs w:val="28"/>
        </w:rPr>
      </w:pPr>
    </w:p>
    <w:p w:rsidR="00593EEF" w:rsidRDefault="000C5B79">
      <w:pPr>
        <w:pStyle w:val="a3"/>
        <w:spacing w:before="0" w:beforeAutospacing="0" w:after="0" w:afterAutospacing="0" w:line="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Секретар зборів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З.Кріпіневич</w:t>
      </w:r>
    </w:p>
    <w:p w:rsidR="00593EEF" w:rsidRDefault="000C5B79" w:rsidP="009D3D37">
      <w:pPr>
        <w:pStyle w:val="a3"/>
        <w:spacing w:before="0" w:beforeAutospacing="0" w:after="0" w:afterAutospacing="0" w:line="40" w:lineRule="atLeast"/>
        <w:jc w:val="center"/>
        <w:rPr>
          <w:b/>
          <w:sz w:val="28"/>
          <w:szCs w:val="28"/>
          <w:lang w:val="ru-RU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</w:t>
      </w:r>
      <w:bookmarkStart w:id="2" w:name="_GoBack"/>
      <w:bookmarkEnd w:id="2"/>
    </w:p>
    <w:sectPr w:rsidR="0059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79" w:rsidRDefault="000C5B79">
      <w:r>
        <w:separator/>
      </w:r>
    </w:p>
  </w:endnote>
  <w:endnote w:type="continuationSeparator" w:id="0">
    <w:p w:rsidR="000C5B79" w:rsidRDefault="000C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79" w:rsidRDefault="000C5B79">
      <w:r>
        <w:separator/>
      </w:r>
    </w:p>
  </w:footnote>
  <w:footnote w:type="continuationSeparator" w:id="0">
    <w:p w:rsidR="000C5B79" w:rsidRDefault="000C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C37"/>
    <w:multiLevelType w:val="multilevel"/>
    <w:tmpl w:val="71C6274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" w15:restartNumberingAfterBreak="0">
    <w:nsid w:val="0FF67C3C"/>
    <w:multiLevelType w:val="hybridMultilevel"/>
    <w:tmpl w:val="D7021C56"/>
    <w:lvl w:ilvl="0" w:tplc="B46C23C8">
      <w:start w:val="10"/>
      <w:numFmt w:val="bullet"/>
      <w:lvlText w:val="-"/>
      <w:lvlJc w:val="left"/>
      <w:pPr>
        <w:ind w:left="151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100D7509"/>
    <w:multiLevelType w:val="multilevel"/>
    <w:tmpl w:val="14AEC97C"/>
    <w:lvl w:ilvl="0">
      <w:start w:val="1"/>
      <w:numFmt w:val="decimal"/>
      <w:lvlText w:val="СТАТТЯ 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68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850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1672EE"/>
    <w:multiLevelType w:val="hybridMultilevel"/>
    <w:tmpl w:val="E794AE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4F7BE8"/>
    <w:multiLevelType w:val="hybridMultilevel"/>
    <w:tmpl w:val="004E2CDA"/>
    <w:lvl w:ilvl="0" w:tplc="B46C23C8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25550D4"/>
    <w:multiLevelType w:val="hybridMultilevel"/>
    <w:tmpl w:val="1A9049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FD6AEE"/>
    <w:multiLevelType w:val="hybridMultilevel"/>
    <w:tmpl w:val="D11CAF86"/>
    <w:lvl w:ilvl="0" w:tplc="0422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233DED"/>
    <w:multiLevelType w:val="hybridMultilevel"/>
    <w:tmpl w:val="CF98B78A"/>
    <w:lvl w:ilvl="0" w:tplc="B46C23C8">
      <w:start w:val="10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FD6B01"/>
    <w:multiLevelType w:val="hybridMultilevel"/>
    <w:tmpl w:val="DBC83F66"/>
    <w:lvl w:ilvl="0" w:tplc="098A321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1B44DB8"/>
    <w:multiLevelType w:val="hybridMultilevel"/>
    <w:tmpl w:val="9766BB56"/>
    <w:lvl w:ilvl="0" w:tplc="098A32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EA30E75"/>
    <w:multiLevelType w:val="hybridMultilevel"/>
    <w:tmpl w:val="BDB451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CF4363B"/>
    <w:multiLevelType w:val="hybridMultilevel"/>
    <w:tmpl w:val="579A35C8"/>
    <w:lvl w:ilvl="0" w:tplc="0422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8F3D55"/>
    <w:multiLevelType w:val="hybridMultilevel"/>
    <w:tmpl w:val="4C96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17D65"/>
    <w:multiLevelType w:val="hybridMultilevel"/>
    <w:tmpl w:val="E1A88304"/>
    <w:lvl w:ilvl="0" w:tplc="B46C23C8">
      <w:start w:val="10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6A03F7"/>
    <w:multiLevelType w:val="hybridMultilevel"/>
    <w:tmpl w:val="DB364286"/>
    <w:lvl w:ilvl="0" w:tplc="B21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EF"/>
    <w:rsid w:val="000C5B79"/>
    <w:rsid w:val="00593EEF"/>
    <w:rsid w:val="009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918AE-F109-4DA2-80AF-3833AC94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Pr>
      <w:b/>
      <w:bCs/>
      <w:sz w:val="27"/>
      <w:szCs w:val="27"/>
      <w:lang w:val="uk-UA" w:eastAsia="uk-UA"/>
    </w:rPr>
  </w:style>
  <w:style w:type="paragraph" w:customStyle="1" w:styleId="tj">
    <w:name w:val="tj"/>
    <w:basedOn w:val="a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rvps2">
    <w:name w:val="rvps2"/>
    <w:basedOn w:val="a"/>
    <w:pPr>
      <w:spacing w:before="100" w:beforeAutospacing="1" w:after="100" w:afterAutospacing="1"/>
    </w:p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Pr>
      <w:sz w:val="24"/>
      <w:szCs w:val="24"/>
      <w:lang w:val="uk-UA" w:eastAsia="uk-UA"/>
    </w:rPr>
  </w:style>
  <w:style w:type="paragraph" w:styleId="a7">
    <w:name w:val="footer"/>
    <w:basedOn w:val="a"/>
    <w:link w:val="a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5D9F8-45C5-4850-AC8C-496B900F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SSMSC</Company>
  <LinksUpToDate>false</LinksUpToDate>
  <CharactersWithSpaces>23228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yakovchenko</dc:creator>
  <cp:keywords/>
  <dc:description/>
  <cp:lastModifiedBy>ПК</cp:lastModifiedBy>
  <cp:revision>2</cp:revision>
  <dcterms:created xsi:type="dcterms:W3CDTF">2019-01-15T09:51:00Z</dcterms:created>
  <dcterms:modified xsi:type="dcterms:W3CDTF">2019-01-15T09:51:00Z</dcterms:modified>
</cp:coreProperties>
</file>